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2E7A11" w:rsidRPr="002E7A11" w:rsidTr="002E7A11">
        <w:trPr>
          <w:tblCellSpacing w:w="15" w:type="dxa"/>
        </w:trPr>
        <w:tc>
          <w:tcPr>
            <w:tcW w:w="4981" w:type="pct"/>
            <w:shd w:val="clear" w:color="auto" w:fill="A41E1C"/>
            <w:vAlign w:val="center"/>
            <w:hideMark/>
          </w:tcPr>
          <w:p w:rsidR="002E7A11" w:rsidRPr="002E7A11" w:rsidRDefault="002E7A11" w:rsidP="002E7A11">
            <w:pPr>
              <w:ind w:right="975"/>
              <w:jc w:val="center"/>
              <w:outlineLvl w:val="5"/>
              <w:rPr>
                <w:rFonts w:ascii="Arial" w:eastAsia="Times New Roman" w:hAnsi="Arial" w:cs="Arial"/>
                <w:b/>
                <w:bCs/>
                <w:color w:val="FFE8BF"/>
                <w:sz w:val="29"/>
                <w:szCs w:val="29"/>
              </w:rPr>
            </w:pPr>
            <w:r w:rsidRPr="002E7A11">
              <w:rPr>
                <w:rFonts w:ascii="Arial" w:eastAsia="Times New Roman" w:hAnsi="Arial" w:cs="Arial"/>
                <w:b/>
                <w:bCs/>
                <w:color w:val="FFE8BF"/>
                <w:sz w:val="29"/>
                <w:szCs w:val="29"/>
              </w:rPr>
              <w:t>TÖRVÉNY </w:t>
            </w:r>
          </w:p>
          <w:p w:rsidR="002E7A11" w:rsidRPr="002E7A11" w:rsidRDefault="002E7A11" w:rsidP="002E7A11">
            <w:pPr>
              <w:spacing w:before="240" w:after="240"/>
              <w:ind w:left="240" w:right="975"/>
              <w:jc w:val="center"/>
              <w:outlineLvl w:val="5"/>
              <w:rPr>
                <w:rFonts w:ascii="Arial" w:eastAsia="Times New Roman" w:hAnsi="Arial" w:cs="Arial"/>
                <w:b/>
                <w:bCs/>
                <w:color w:val="FFFFFF"/>
                <w:sz w:val="27"/>
                <w:szCs w:val="27"/>
              </w:rPr>
            </w:pPr>
            <w:r w:rsidRPr="002E7A11">
              <w:rPr>
                <w:rFonts w:ascii="Arial" w:eastAsia="Times New Roman" w:hAnsi="Arial" w:cs="Arial"/>
                <w:b/>
                <w:bCs/>
                <w:color w:val="FFFFFF"/>
                <w:sz w:val="27"/>
                <w:szCs w:val="27"/>
              </w:rPr>
              <w:t>A FELNŐTTKÉPZÉSRŐL</w:t>
            </w:r>
          </w:p>
          <w:p w:rsidR="002E7A11" w:rsidRPr="002E7A11" w:rsidRDefault="002E7A11" w:rsidP="002E7A11">
            <w:pPr>
              <w:shd w:val="clear" w:color="auto" w:fill="000000"/>
              <w:jc w:val="center"/>
              <w:rPr>
                <w:rFonts w:ascii="Arial" w:eastAsia="Times New Roman" w:hAnsi="Arial" w:cs="Arial"/>
                <w:b/>
                <w:bCs/>
                <w:i/>
                <w:iCs/>
                <w:color w:val="FFE8BF"/>
                <w:sz w:val="21"/>
                <w:szCs w:val="21"/>
              </w:rPr>
            </w:pPr>
            <w:r w:rsidRPr="002E7A11">
              <w:rPr>
                <w:rFonts w:ascii="Arial" w:eastAsia="Times New Roman" w:hAnsi="Arial" w:cs="Arial"/>
                <w:b/>
                <w:bCs/>
                <w:i/>
                <w:iCs/>
                <w:color w:val="FFE8BF"/>
                <w:sz w:val="21"/>
                <w:szCs w:val="21"/>
              </w:rPr>
              <w:t xml:space="preserve">(Az SZK Hivatalos Közlönye, 55/2013. </w:t>
            </w:r>
            <w:r w:rsidR="007F63D9">
              <w:rPr>
                <w:rFonts w:ascii="Arial" w:eastAsia="Times New Roman" w:hAnsi="Arial" w:cs="Arial"/>
                <w:b/>
                <w:bCs/>
                <w:i/>
                <w:iCs/>
                <w:color w:val="FFE8BF"/>
                <w:sz w:val="21"/>
                <w:szCs w:val="21"/>
              </w:rPr>
              <w:t xml:space="preserve">és </w:t>
            </w:r>
            <w:r w:rsidR="00C97C56">
              <w:rPr>
                <w:rFonts w:ascii="Arial" w:eastAsia="Times New Roman" w:hAnsi="Arial" w:cs="Arial"/>
                <w:b/>
                <w:bCs/>
                <w:i/>
                <w:iCs/>
                <w:color w:val="FFE8BF"/>
                <w:sz w:val="21"/>
                <w:szCs w:val="21"/>
              </w:rPr>
              <w:t>88/2017. szám – másik törvény</w:t>
            </w:r>
            <w:r w:rsidRPr="002E7A11">
              <w:rPr>
                <w:rFonts w:ascii="Arial" w:eastAsia="Times New Roman" w:hAnsi="Arial" w:cs="Arial"/>
                <w:b/>
                <w:bCs/>
                <w:i/>
                <w:iCs/>
                <w:color w:val="FFE8BF"/>
                <w:sz w:val="21"/>
                <w:szCs w:val="21"/>
              </w:rPr>
              <w:t>)</w:t>
            </w:r>
          </w:p>
        </w:tc>
      </w:tr>
    </w:tbl>
    <w:p w:rsidR="002E7A11" w:rsidRPr="002E7A11" w:rsidRDefault="002E7A11" w:rsidP="002E7A11">
      <w:pPr>
        <w:rPr>
          <w:rFonts w:ascii="Arial" w:eastAsia="Times New Roman" w:hAnsi="Arial" w:cs="Arial"/>
          <w:color w:val="000000"/>
          <w:sz w:val="21"/>
          <w:szCs w:val="21"/>
        </w:rPr>
      </w:pPr>
      <w:r w:rsidRPr="002E7A11">
        <w:rPr>
          <w:rFonts w:ascii="Arial" w:eastAsia="Times New Roman" w:hAnsi="Arial" w:cs="Arial"/>
          <w:color w:val="000000"/>
          <w:sz w:val="21"/>
          <w:szCs w:val="21"/>
        </w:rPr>
        <w:t> </w:t>
      </w:r>
    </w:p>
    <w:p w:rsidR="002E7A11" w:rsidRPr="002E7A11" w:rsidRDefault="002E7A11" w:rsidP="002E7A11">
      <w:pPr>
        <w:jc w:val="center"/>
        <w:rPr>
          <w:rFonts w:ascii="Arial" w:eastAsia="Times New Roman" w:hAnsi="Arial" w:cs="Arial"/>
          <w:color w:val="000000"/>
          <w:sz w:val="25"/>
          <w:szCs w:val="25"/>
        </w:rPr>
      </w:pPr>
      <w:bookmarkStart w:id="0" w:name="str_1"/>
      <w:bookmarkEnd w:id="0"/>
      <w:r w:rsidRPr="002E7A11">
        <w:rPr>
          <w:rFonts w:ascii="Arial" w:eastAsia="Times New Roman" w:hAnsi="Arial" w:cs="Arial"/>
          <w:color w:val="000000"/>
          <w:sz w:val="25"/>
          <w:szCs w:val="25"/>
        </w:rPr>
        <w:t>I BEVEZETŐ RENDELKEZÉSEK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 w:name="str_2"/>
      <w:bookmarkEnd w:id="1"/>
      <w:r w:rsidRPr="002E7A11">
        <w:rPr>
          <w:rFonts w:ascii="Arial" w:eastAsia="Times New Roman" w:hAnsi="Arial" w:cs="Arial"/>
          <w:b/>
          <w:bCs/>
          <w:color w:val="000000"/>
          <w:sz w:val="20"/>
          <w:szCs w:val="20"/>
        </w:rPr>
        <w:t>A törvény tárgya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E törvény a Szerb Köztársaság egységes oktatási rendszerének részét alkotó felnőttképzés, és a felnőttek élethosszig tartó tanulásának tárgykörét szabályozza, éspedig: a felnőttképzés elveit és céljait, a szakértelmet, a minősítéseket és a minősítési standardokat, a felnőttképzésben kifejtett tevékenységeket, a felnőtt fogalmát, a nyelvhasználatot, a felnőttképzés minőségének megteremtését és fejlesztését, a felnőttképzés szervezeti felépítését és megvalósítását, a nyilvántartásokat és a közokiratokat, a felnőttképzési tanterveket és óraterveket, a hallgatókat és a jelölteket, a felnőttképzés területén dolgozó munkavállalókat és a munkában alkalmazottakat, a felnőttképzés éves tervét, a felügyeletet, az államigazgatási tevékenységeknek az autonóm tartományra való átruházását, a büntető rendelkezéseket és egyéb, a felnőttképzés szempontjából jelentős kérdéseket.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törvény nyelvtanában hímnemű alakban használt szakszavak mind a férfiak, mind a nők vonatkozásában értendők. (</w:t>
      </w:r>
      <w:r w:rsidRPr="002E7A11">
        <w:rPr>
          <w:rFonts w:ascii="Arial" w:eastAsia="Times New Roman" w:hAnsi="Arial" w:cs="Arial"/>
          <w:i/>
          <w:iCs/>
          <w:color w:val="000000"/>
          <w:sz w:val="18"/>
          <w:szCs w:val="18"/>
        </w:rPr>
        <w:t>a magyar változatban tárgytalan, hiszen nincsenek nemek</w:t>
      </w:r>
      <w:r w:rsidRPr="002E7A11">
        <w:rPr>
          <w:rFonts w:ascii="Arial" w:eastAsia="Times New Roman" w:hAnsi="Arial" w:cs="Arial"/>
          <w:color w:val="000000"/>
          <w:sz w:val="18"/>
          <w:szCs w:val="18"/>
        </w:rPr>
        <w: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 w:name="str_3"/>
      <w:bookmarkEnd w:id="2"/>
      <w:r w:rsidRPr="002E7A11">
        <w:rPr>
          <w:rFonts w:ascii="Arial" w:eastAsia="Times New Roman" w:hAnsi="Arial" w:cs="Arial"/>
          <w:b/>
          <w:bCs/>
          <w:color w:val="000000"/>
          <w:sz w:val="20"/>
          <w:szCs w:val="20"/>
        </w:rPr>
        <w:t>A felnőttképzés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a Szerb Köztársaság egységes oktatási rendszerének része, általa a felnőttek személyes és szakmai fejlődése, munkavégzésük és munkába állásuk, valamint társadalmilag felelős magatartásuk kialakítása szempontjából szükséges jártasságuk és minősítésük élethosszig tartó megszerzésének lehetősége nyílik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formális és nem formális oktatásként, valamint informális tanulásként valósul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formális oktatása magába foglalja az általános és a középfokú oktatást.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formális oktatása alatt - e törvény értelmében, s vele összhangban - az általános és középfokú oktatás tantervei és óratervei alapján megvalósuló szervezett tanítási és tanulási folyamatok, a felnőttek szükségleteihez és lehetőségeihez, valamint a munkaerőpiac követelményeihez idomított egyéb szakképzési módozatok programjai értendők.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E törvény értelmében a felnőttek nem formális oktatása alatt a személyes fejlődésüket, munkavégzésüket, munkába állásukat és társadalmi tevékenységeiket elősegítő tudás, értékek, álláspontok, képességek és jártasságok megszerzését célzó különleges tantervek alapján végzett szervezett tanítási és tanulási folyamatok értendők.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informális tanulása alatt - e törvény értelmében - a tudás, az értékek, az álláspontok, a képességek és a jártasságok megszerzésének a mindennapi életben, a munkakörnyezetben és az adott társadalmi közegben kifejtett önálló tevékenysége értendő.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 w:name="str_4"/>
      <w:bookmarkEnd w:id="3"/>
      <w:r w:rsidRPr="002E7A11">
        <w:rPr>
          <w:rFonts w:ascii="Arial" w:eastAsia="Times New Roman" w:hAnsi="Arial" w:cs="Arial"/>
          <w:b/>
          <w:bCs/>
          <w:color w:val="000000"/>
          <w:sz w:val="20"/>
          <w:szCs w:val="20"/>
        </w:rPr>
        <w:t>A felnőttképzés elvei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az alábbi elveken nyugszik, jellegzetességekkel bír: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élethosszig tartó tanulás - a felnőttek tanulási szükségleteinek és lehetőségeinek figyelembe vétele és élethosszig tartó fejlesztése az élet minden területén;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képzés megszerzésének különlegességei - a felnőttek tapasztalataival, szükségleteivel, érdeklődési körével, társadalmi szerepeivel, életkörülményeivel és fejlődési jellegzetességeivel összhangban;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relevancia - a környezet és az egyén tanulási követelményeire és szükségleteire alapozott képzés és tanulás;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hozzáférhetőség - az általános oktatás és szakképzés megszerzésének, valamint az oktatás és a tanulás minden szintjébe, fajtájába és formájába való bekapcsolódás egyenlő feltételei;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teljesség - az oktatás megszerzéséhez fűződő egyenlő jogok és lehetőségek, az egyén személyiségfejlődésének, társadalmi teljesítményeinek és befektetéseinek, foglalkoztathatóságának, szakmai fejlődésének és haladásának lehetővé tétele;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6) a kínálat sokrétűsége - a felnőttképzés módjai, tartalma, formái, eszközei és módszerei megválasztása során gyakorolható szabadság és autonómia;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7) egyenlő lehetőségek - az oktatásba való bekapcsolódás és annak megszerzése során egyenlő lehetőségek biztosítandók, tekintet nélkül az egyén életkorára, nemére, fejlődésbeli nehézségeire vagy zavaraira, rokkantságára, faji, nemzeti, szociális, kulturális, etnikai és vallásfelekezeti hozzátartozására, nyelvére, nemi beállítottságára, tartózkodási helyére, anyagi vagy egészségi állapotára és egyéb személyes tulajdonságaira;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8) a felnőttképzésbeli együttműködés - melyet az oktatási ügyek, a gazdasági fejlesztés, a foglalkoztatás, a munka, a szociálpolitika, az egészségügy, az ifjúságpolitika és egyéb tárgykörök felelős államigazgatási szervei; a fejlődésért, az oktatás lehetővé tételéért és minőségének fejlesztéséért, a foglalkoztatásért felelős intézmények és egyéb szervezetek, a tudományos kutatás szervezetei, az autonóm tartomány és a helyi önkormányzati egységek szervei, valamint az egyéb szociális partnerszervezetek - a gazdasági kamarák, a reprezentatív egyesületek, a helyi önkormányzati egységek, a munkáltatók szakmai egyesületei, a reprezentatív szakszervezetek, egyesületek és az egyének valósítanak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9) hivatástudat és erkölcsiség - e fogalmak alatt a felnőttképzési programok kivitelezőinek szakmai és erkölcsi felelőssége értendő;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10) az oktatás eredményének egyenrangú értékelése és társadalmi felismerése - tekintet nélkül a tanulás és az oktatás megszerzésének formájára, fajtájára és módjára;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11) a minőség szavatolásának elve - azaz a felnőttképzés során kifejtett különféle tevékenységek mechanizmusainak fejlesztése és a standardok megteremtése;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12) a felnőttképzés minden részvevője személyiségének és méltóságának tiszteletben tartása.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 w:name="str_5"/>
      <w:bookmarkEnd w:id="4"/>
      <w:r w:rsidRPr="002E7A11">
        <w:rPr>
          <w:rFonts w:ascii="Arial" w:eastAsia="Times New Roman" w:hAnsi="Arial" w:cs="Arial"/>
          <w:b/>
          <w:bCs/>
          <w:color w:val="000000"/>
          <w:sz w:val="20"/>
          <w:szCs w:val="20"/>
        </w:rPr>
        <w:t>A felnőttképzés céljai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által az alábbi célok valósítandók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lakosság általános és szakképzettségi szerkezetének javítása, illetve foglalkoztatási lehetőségeinek kibővítése;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Szerb Köztársaság fenntartható társadalmi-gazdasági fejlődése alapjainak megteremtése;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az aktív, munkaképes lakosság szakmai mobilitásának és rugalmasságának növelése;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szegénység csökkentése, az egyenrangúság, a társadalmi folyamatokba való bekapcsolódás és a nemzedékek közötti szolidaritás megvalósítása;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az életminőség jobbítása - az egyén és a család, a természetes és a társadalmi környezet körülményeinek fejlesztése;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6) a demokrácia, az interkulturális viszonyok és a tolerancia fejlesztése;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7) az európai társadalmi és gazdasági térségbe való integrálódás, az oktatás európai kereteinek elfogadásával.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 w:name="str_6"/>
      <w:bookmarkEnd w:id="5"/>
      <w:r w:rsidRPr="002E7A11">
        <w:rPr>
          <w:rFonts w:ascii="Arial" w:eastAsia="Times New Roman" w:hAnsi="Arial" w:cs="Arial"/>
          <w:b/>
          <w:bCs/>
          <w:color w:val="000000"/>
          <w:sz w:val="20"/>
          <w:szCs w:val="20"/>
        </w:rPr>
        <w:t>Kompetenciák és minősítés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Kompetenciák alatt - e törvény értelmében - a megszerzett tudás, jártasság és álláspontok felhasználási képességei értendők, a legkülönfélébb élethelyzetekben.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Kulcskompetenciák alatt - e törvény értelmében - a személyes, szociális és szakmai fejlődéshez, valamint a továbbtanuláshoz elengedhetetlen alkalmasság, a megszerzett tudás, a jártasság és az álláspontok felhasználási képességei értendők.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Szakkompetenciák alatt - e törvény értelmében - a munkavégzési tevékenységek lebonyolításához elengedhetetlen alkalmasság, a megszerzett tudás, a jártasság és az álláspontok felhasználási képességei értendők.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szakképesítés - e törvény értelmében és e törvénnyel összhangban - a megszerzett kulcs- és szakkompetenciák formális elismerése a meghatározott standardoknak megfelelően.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kompetenciák és a minősítés formális és nem formális oktatással, valamint informális tanulás útján szerezhetők meg.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 w:name="str_7"/>
      <w:bookmarkEnd w:id="6"/>
      <w:r w:rsidRPr="002E7A11">
        <w:rPr>
          <w:rFonts w:ascii="Arial" w:eastAsia="Times New Roman" w:hAnsi="Arial" w:cs="Arial"/>
          <w:b/>
          <w:bCs/>
          <w:color w:val="000000"/>
          <w:sz w:val="20"/>
          <w:szCs w:val="20"/>
        </w:rPr>
        <w:t>A minősítési standard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minősítési standard - e törvény értelmében - a kulcs- és a szakkompetenciák standardját, valamint megszerzésük feltételeit foglalja magában.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kulcskompetenciák standardja alatt - e törvény értelmében - az alapfokú, az általános középfokú, és a művészeti felnőttképzés megszerzésének általános és különleges standardját értjük.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szakkompetenciák standardja - e törvény értelmében - a szakképzés és a szakmai képesítés előírt tanulási eredményeinek megszerzését célzó különleges standardjait foglalja magában.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Az e szakasz 1. bekezdésében körülírt feltételek az alábbiakra vonatkoznak: az oktatási tevékenységbe bekapcsolódó felnőttekre, a képzési szervezetek helyiségeire, felszereléseire és kádereire, illetve a kompetenciák és a minősítés elismerésére feljogosított szervezetekre, valamint az előzetes képesítés elismerési eljárásaira.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7" w:name="str_8"/>
      <w:bookmarkEnd w:id="7"/>
      <w:r w:rsidRPr="002E7A11">
        <w:rPr>
          <w:rFonts w:ascii="Arial" w:eastAsia="Times New Roman" w:hAnsi="Arial" w:cs="Arial"/>
          <w:b/>
          <w:bCs/>
          <w:color w:val="000000"/>
          <w:sz w:val="20"/>
          <w:szCs w:val="20"/>
        </w:rPr>
        <w:t>A felnőttképzési tevékenységek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tevékenységek e törvény értelmében az alábbiak: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az általános és középiskolai oktatás megszerzését célzó felnőttképzés (formális oktatás);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foglalkozás, a munka, a munkakör ellátásához és a munkaköri műveletek végzéséhez, tökéletesítéséhez vagy megváltoztatásához szükséges kompetenciák és minősítések megszerzése (formális és nem formális oktatás útján);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személyes és a szakmai fejlődésre, a társadalmilag felelős magatartásra, az életminőség fejlesztésére, az általános képzettség és kultúra elérésére irányuló tudást, jártasságot és képességeket fejlesztő felnőttképzés (nem formális és informális tanulás útján);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az előzetes képesítés elismerése, mely az oktatással, az élet- és munkatapasztalattal megszerzett tudás, jártasságok és képességek felmérésével történik, tekintetbe véve a továbbtanulás, illetve a munkaerőpiacon való versenyképesség növelésének szempontjait is;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 felnőttek karrierjének figyelemmel kísérése és szakmai támogatás útján való tanácsolása, tekintetbe véve személyes és szakmai fejlődésük, foglalkoztatásuk lehetőségeit.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8" w:name="str_9"/>
      <w:bookmarkEnd w:id="8"/>
      <w:r w:rsidRPr="002E7A11">
        <w:rPr>
          <w:rFonts w:ascii="Arial" w:eastAsia="Times New Roman" w:hAnsi="Arial" w:cs="Arial"/>
          <w:b/>
          <w:bCs/>
          <w:color w:val="000000"/>
          <w:sz w:val="20"/>
          <w:szCs w:val="20"/>
        </w:rPr>
        <w:t>A felnőttek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Alapfokú oktatásban részesülő felnőtteknek tekintendők az általános iskolai oktatást szabályozó törvénnyel összhangban, a felnőttképzés tantervei szerint alapképzésben részesülő 15 évnél idősebb személyek.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középfokú oktatást szabályozó törvénnyel összhangban középfokú oktatásban részesülő felnőtteknek tekintendők a 17 évnél idősebb személyek.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Felnőtteknek tekintendők - e törvény értelmében - a felnőttképzési tevékenységek által felölelt, a 7. szakasz 2)-5) pontjaiban felsorolt, 18 évnél idősebb személyek.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9" w:name="str_10"/>
      <w:bookmarkEnd w:id="9"/>
      <w:r w:rsidRPr="002E7A11">
        <w:rPr>
          <w:rFonts w:ascii="Arial" w:eastAsia="Times New Roman" w:hAnsi="Arial" w:cs="Arial"/>
          <w:b/>
          <w:bCs/>
          <w:color w:val="000000"/>
          <w:sz w:val="20"/>
          <w:szCs w:val="20"/>
        </w:rPr>
        <w:t>A nyelvhasználat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szerb nyelven folyik.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nemzeti kisebbségek tagjai számára anyanyelvű, illetve kétnyelvű felnőttképzés is biztosítandó, ha az adott programra való beiratkozás alkalmával ezt a hallgatók vagy a jelöltek legalább 50%-a igényli.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nemzeti kisebbség tagja az előzetes képesítés elismerési eljárásába történő bekapcsolódás során eldönti, hogy a vonatkozó eljárás anyanyelvén vagy szerb nyelven folyjék-e.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jelnyelvet, a különleges írásmódot vagy a műszaki megoldásokat használó hallgatók és jelöltek oktatása a Törvénnyel összhangban történik. </w:t>
      </w:r>
    </w:p>
    <w:p w:rsidR="002E7A11" w:rsidRPr="002E7A11" w:rsidRDefault="002E7A11" w:rsidP="002E7A11">
      <w:pPr>
        <w:jc w:val="center"/>
        <w:rPr>
          <w:rFonts w:ascii="Arial" w:eastAsia="Times New Roman" w:hAnsi="Arial" w:cs="Arial"/>
          <w:color w:val="000000"/>
          <w:sz w:val="25"/>
          <w:szCs w:val="25"/>
        </w:rPr>
      </w:pPr>
      <w:bookmarkStart w:id="10" w:name="str_11"/>
      <w:bookmarkEnd w:id="10"/>
      <w:r w:rsidRPr="002E7A11">
        <w:rPr>
          <w:rFonts w:ascii="Arial" w:eastAsia="Times New Roman" w:hAnsi="Arial" w:cs="Arial"/>
          <w:color w:val="000000"/>
          <w:sz w:val="25"/>
          <w:szCs w:val="25"/>
        </w:rPr>
        <w:t>II A FELNŐTTKÉPZÉS MINŐSÉGÉNEK BIZTOSÍTÁSA ÉS FEJLESZTÉSE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1" w:name="str_12"/>
      <w:bookmarkEnd w:id="11"/>
      <w:r w:rsidRPr="002E7A11">
        <w:rPr>
          <w:rFonts w:ascii="Arial" w:eastAsia="Times New Roman" w:hAnsi="Arial" w:cs="Arial"/>
          <w:b/>
          <w:bCs/>
          <w:color w:val="000000"/>
          <w:sz w:val="20"/>
          <w:szCs w:val="20"/>
        </w:rPr>
        <w:t>A felnőttképzés minőségének biztosításában és fejlesztésében résztvevő alanyok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minőségének biztosításában, figyelemmel kísérésében és fejlesztésében - e törvénnyel összhangban - az alábbiak vesznek részt: a Nemzeti Tanügyi Tanács, a Szakoktatási és Felnőttoktatási Tanács, az oktatásért, a gazdaságért, a foglalkoztatásért, a munkáért, a szociális- és ifjúságpolitikáért, a regionális fejlesztésért felelős és egyéb minisztériumok, az Oktatási és Nevelési Minőségértékelő Intézet, az Oktatás- és Nevelésfejlesztési Intézet, a foglalkoztatási ügyekben illetékes szervezet, továbbá egyéb szervek és szervezetek.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minőségének biztosításában, figyelemmel kísérésében és fejlesztésében - ha e tevékenység a nemzeti kisebbség nyelvén folyik - a felnőttképzés lebonyolítása nyelve szerinti nemzeti kisebbség nemzeti tanácsa vesz részt.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2" w:name="str_13"/>
      <w:bookmarkEnd w:id="12"/>
      <w:r w:rsidRPr="002E7A11">
        <w:rPr>
          <w:rFonts w:ascii="Arial" w:eastAsia="Times New Roman" w:hAnsi="Arial" w:cs="Arial"/>
          <w:b/>
          <w:bCs/>
          <w:color w:val="000000"/>
          <w:sz w:val="20"/>
          <w:szCs w:val="20"/>
        </w:rPr>
        <w:t>A Nemzeti Tanügyi Tanács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lastRenderedPageBreak/>
        <w:t>11.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Nemzeti Tanügyi Tanács állapítja meg az alapfokú, az általános középfokú és a művészeti felnőttképzés megszerzésének általános és különleges standardjait (a továbbiakban: a kulcskompetenciák standardjai).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3" w:name="str_14"/>
      <w:bookmarkEnd w:id="13"/>
      <w:r w:rsidRPr="002E7A11">
        <w:rPr>
          <w:rFonts w:ascii="Arial" w:eastAsia="Times New Roman" w:hAnsi="Arial" w:cs="Arial"/>
          <w:b/>
          <w:bCs/>
          <w:color w:val="000000"/>
          <w:sz w:val="20"/>
          <w:szCs w:val="20"/>
        </w:rPr>
        <w:t>A Szakoktatási és Felnőttoktatási Tanács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12. szakasz </w:t>
      </w:r>
    </w:p>
    <w:p w:rsidR="002E7A11" w:rsidRPr="00C97C56" w:rsidRDefault="00C97C56" w:rsidP="00C97C56">
      <w:pPr>
        <w:spacing w:before="48" w:after="48"/>
        <w:jc w:val="center"/>
        <w:rPr>
          <w:rFonts w:ascii="Arial" w:eastAsia="Times New Roman" w:hAnsi="Arial" w:cs="Arial"/>
          <w:i/>
          <w:color w:val="000000"/>
          <w:sz w:val="18"/>
          <w:szCs w:val="18"/>
        </w:rPr>
      </w:pPr>
      <w:r w:rsidRPr="00C97C56">
        <w:rPr>
          <w:rFonts w:ascii="Arial" w:eastAsia="Times New Roman" w:hAnsi="Arial" w:cs="Arial"/>
          <w:i/>
          <w:color w:val="000000"/>
          <w:sz w:val="18"/>
          <w:szCs w:val="18"/>
        </w:rPr>
        <w:t>(hatályon kívül helyezve)</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4" w:name="str_15"/>
      <w:bookmarkEnd w:id="14"/>
      <w:r w:rsidRPr="002E7A11">
        <w:rPr>
          <w:rFonts w:ascii="Arial" w:eastAsia="Times New Roman" w:hAnsi="Arial" w:cs="Arial"/>
          <w:b/>
          <w:bCs/>
          <w:color w:val="000000"/>
          <w:sz w:val="20"/>
          <w:szCs w:val="20"/>
        </w:rPr>
        <w:t>Az Oktatási és Nevelési Minőségértékelő Intézet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13.</w:t>
      </w:r>
      <w:bookmarkStart w:id="15" w:name="_GoBack"/>
      <w:bookmarkEnd w:id="15"/>
      <w:r w:rsidRPr="002E7A11">
        <w:rPr>
          <w:rFonts w:ascii="Arial" w:eastAsia="Times New Roman" w:hAnsi="Arial" w:cs="Arial"/>
          <w:b/>
          <w:bCs/>
          <w:color w:val="000000"/>
          <w:sz w:val="20"/>
          <w:szCs w:val="20"/>
        </w:rPr>
        <w:t xml:space="preserve">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Oktatási és Nevelési Minőségértékelő Intézet az alapfokú, az általános középfokú és a művészeti felnőttképzés megszerzésének általános és különleges standardjai előkészítő szakmunkáit végzik, valamint értékelik a felnőttképzés kísérleteit.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6" w:name="str_16"/>
      <w:bookmarkEnd w:id="16"/>
      <w:r w:rsidRPr="002E7A11">
        <w:rPr>
          <w:rFonts w:ascii="Arial" w:eastAsia="Times New Roman" w:hAnsi="Arial" w:cs="Arial"/>
          <w:b/>
          <w:bCs/>
          <w:color w:val="000000"/>
          <w:sz w:val="20"/>
          <w:szCs w:val="20"/>
        </w:rPr>
        <w:t>Az Oktatás- és Nevelésfejlesztési Intézet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Oktatás- és Nevelésfejlesztési Intézet a foglalkoztatási ügyekért felelős szervezettel karöltve az alábbi feladatokat is ellátja: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előkészíti az e törvény 12. szakaszának 1. bekezdésében körülírt standardokat;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megállapítja az előzetes képesítés elismertetésével megszerezhető, szintek és fajták szerinti minősítések jegyzékét;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vezeti a felnőttképzési tevékenységeket nem szervező, de a gyakorlati munka megszervezésével megbízott jogi személyek és vállalkozók nyilvántartását;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előkészíti az előzetes képesítés elismertetésének eszközeit és standardjait;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részt vesz az oktatási ügyekért felelős minisztérium kérésére összeállítandó évi felnőttképzési terv javaslatának előkészítésében.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Oktatás- és Nevelésfejlesztési Intézet az e szakasz 1. bekezdésének 2. és 3. pontjában körülírt tevékenységeket átruházott feladatkörben végzi.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tevékenységek ellátása során nyújtandó szakmai segítség megszervezése céljából az Oktatás- és Nevelésfejlesztési Intézet az oktatási és foglalkoztatási területen dolgozó szakemberek sorából külön bizottságokat és munkacsoportokat hozhat létre, vagy a Minisztérium jóváhagyásával igénybe veheti tudományos kutatóintézmények szolgáltatásait is.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7" w:name="str_17"/>
      <w:bookmarkEnd w:id="17"/>
      <w:r w:rsidRPr="002E7A11">
        <w:rPr>
          <w:rFonts w:ascii="Arial" w:eastAsia="Times New Roman" w:hAnsi="Arial" w:cs="Arial"/>
          <w:b/>
          <w:bCs/>
          <w:color w:val="000000"/>
          <w:sz w:val="20"/>
          <w:szCs w:val="20"/>
        </w:rPr>
        <w:t>A felnőttképzési tanácsok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minél hatékonyabb figyelemmel kísérése és megvalósítása végett a helyi önkormányzat egységei felnőttképzési tanácsokat alapíthatnak (a továbbiakban: Tanács), melyek munkájához pénzügyi eszközöket is rendelnek, vagy pedig létrehozhatják őket a már fennálló helyi társadalmi-gazdasági tanácsok, illetve a helyi foglalkoztatási tanácsok részeiként is.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szempontjából jelentős célok és tevékenységek figyelemmel kísérése, illetve megvalósítása érdekében több helyi önkormányzati egység közös felnőttképzési tanácsot (regionális tanács) hozhat létre.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Tanácsot a helyi önkormányzati egységek, az azokban működő foglalkoztatási feladatkörű szervezetek, a munkáltatók, a szakszervezetek, és az egyesületek képviselői alkotják.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Tanács: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elemzi és figyelemmel kíséri a területén rendelkezésre álló emberi erőforrások, a foglalkoztatás és a területe szerinti felnőttképzés fejlődésének állapotát;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tanügyi hatóságokkal együttműködve azonosítja a munkaerő-piac szükségleteit és a területe szerinti felnőttképzés prioritásait;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az illetékes minisztériumhoz eljuttatja a felnőttképzési programok fejlesztési javaslatait;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az illetékes minisztériumnak és a helyi önkormányzati egység illetékes szerveinek javasolja a Szerb Köztársaság, illetve a helyi önkormányzati egység költségvetéséből finanszírozott elsőbbségi felnőttképzési programokat. </w:t>
      </w:r>
    </w:p>
    <w:p w:rsidR="002E7A11" w:rsidRPr="002E7A11" w:rsidRDefault="002E7A11" w:rsidP="002E7A11">
      <w:pPr>
        <w:jc w:val="center"/>
        <w:rPr>
          <w:rFonts w:ascii="Arial" w:eastAsia="Times New Roman" w:hAnsi="Arial" w:cs="Arial"/>
          <w:color w:val="000000"/>
          <w:sz w:val="25"/>
          <w:szCs w:val="25"/>
        </w:rPr>
      </w:pPr>
      <w:bookmarkStart w:id="18" w:name="str_18"/>
      <w:bookmarkEnd w:id="18"/>
      <w:r w:rsidRPr="002E7A11">
        <w:rPr>
          <w:rFonts w:ascii="Arial" w:eastAsia="Times New Roman" w:hAnsi="Arial" w:cs="Arial"/>
          <w:color w:val="000000"/>
          <w:sz w:val="25"/>
          <w:szCs w:val="25"/>
        </w:rPr>
        <w:t>III A FELNŐTTKÉPZÉSI TEVÉKENYSÉGEK MEGSZERVEZÉSE ÉS MEGVALÓSÍTÁSA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19" w:name="str_19"/>
      <w:bookmarkEnd w:id="19"/>
      <w:r w:rsidRPr="002E7A11">
        <w:rPr>
          <w:rFonts w:ascii="Arial" w:eastAsia="Times New Roman" w:hAnsi="Arial" w:cs="Arial"/>
          <w:b/>
          <w:bCs/>
          <w:color w:val="000000"/>
          <w:sz w:val="20"/>
          <w:szCs w:val="20"/>
        </w:rPr>
        <w:lastRenderedPageBreak/>
        <w:t>A felnőttképzési tevékenységek szervezője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tevékenységek szervezője (a továbbiakban: tevékenységszervező) e törvény értelmében: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az általános és a középiskola;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egyéb intézmény, állami ügynökség, közvállalat, a foglalkoztatási ügyekért felelős szervezet, foglalkoztatási ügynökség, gazdasági társaság, a szakmai rehabilitáció illetékes alanya, vállalkozó, szakszervezet, egyesület, szakmai társaság, felnőttképzési szervezetek (népegyetem, munkásegyetem, nyílt egyetem, a harmadik korosztály egyeteme stb.), a szakmai továbbképzés, valamint az idegennyelv-tanulás központjai és szervezetei, az információs és kommunikációs technológiát alkalmazó, emberi erőforrásokat képző és fejlesztő központok és szervezetek, valamint a járművezető-képzés központjai és szervezetei, a gazdasági kamara, karrierépítési és tanácsadási központok, a munkáltatók egyesületei, a művelődési és oktatási központ, a kultúrház, valamint - a tevékenységek osztályozási rendszerét szabályozó előírásokkal összhangban - oktatási tevékenységre bejegyzett egyéb alanyok (a továbbiakban: egyéb szervezet).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0" w:name="str_20"/>
      <w:bookmarkEnd w:id="20"/>
      <w:r w:rsidRPr="002E7A11">
        <w:rPr>
          <w:rFonts w:ascii="Arial" w:eastAsia="Times New Roman" w:hAnsi="Arial" w:cs="Arial"/>
          <w:b/>
          <w:bCs/>
          <w:color w:val="000000"/>
          <w:sz w:val="20"/>
          <w:szCs w:val="20"/>
        </w:rPr>
        <w:t>Az államilag elismert tevékenységszervező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általános és a középiskola akkor tekintendő államilag elismert tevékenységszervezőnek, ha az oktatás és nevelés rendszerének alapjait szabályozó törvénnyel (a továbbiakban: Törvény) és e törvénnyel összhangban teljesíti az adott tevékenység folytatásához előírt feltételeket és rendelkezik a Minisztérium által kiadott verifikációs végzéssel.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Egyéb szervezet akkor tehet szert az államilag elismert tevékenységszervező jogállására, illetve az e törvény 7. szakaszának 2) pontjában körülírt nem formális oktatási tevékenységek, és ugyane szakasz 3) és 5) pontjában körülírt tevékenységek végzésének jogára, ha oktatási tevékenységek folytatására van bejegyezve, eleget tesz az előírt standardoknak és - e törvénnyel összhangban - rendelkezik a Minisztérium jóváhagyásával.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2. bekezdésétől eltérően, az államilag elismert tevékenységszervező jogállásával kivételesen azon állami szervek és intézmények is rendelkeznek, melyek a külön törvénnyel összhangban szakmai továbbképzést és egyéb felnőttképzési tevékenységeket végeznek.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2. bekezdésében körülírt jóváhagyás olyan egyéb szervezetnek is megadandó, mely eleget tesz a program, a káderállomány, a helyiség, a felszerelés és a taneszközök tekintetében előírt feltételeknek.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program, a káderállomány, a helyiségek, a felszerelés, a taneszközök részletesebb feltételeit, beleértve a rokkantak oktatásának és programjainak hozzáférhetőségét biztosító feltételeket is, a miniszter írja elő.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1" w:name="str_21"/>
      <w:bookmarkEnd w:id="21"/>
      <w:r w:rsidRPr="002E7A11">
        <w:rPr>
          <w:rFonts w:ascii="Arial" w:eastAsia="Times New Roman" w:hAnsi="Arial" w:cs="Arial"/>
          <w:b/>
          <w:bCs/>
          <w:color w:val="000000"/>
          <w:sz w:val="20"/>
          <w:szCs w:val="20"/>
        </w:rPr>
        <w:t>Az egyéb szervezet számára kiadandó jóváhagyás eljárása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jogállásának megszerzését célzó, egyéb szervezet számára kiadandó jóváhagyás eljárása a Minisztériumhoz intézett kérelemmel indul.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kérelem az alábbiakat tartalmazza: a tevékenységszervező elnevezése, tevékenységi köre, székhelye, valamint a felnőttképzési tevékenység programjának javaslata.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 programjának javaslata a felnőttképzés tantervét és óratervét, valamint a megvalósítás módját, a felnőttképzési tevékenységnek helyszínéül szolgáló helyiség tekintetében előírt feltételeket, a szükséges felszerelést és eszközöket, valamint a felnőttképzési tevékenység lebonyolításában igénybe vett szakemberek szükséges számát tartalmazza.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kérelemhez csatolni kell a feltételek teljesítéséről, valamint a közigazgatási illeték lerovásáról szóló bizonyítékot.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Minisztérium véleményezés céljából megküldi az Oktatás- és Nevelésfejlesztési Intézetnek a kérelem vonatkozó részét, mely a felnőttképzés tantervét és óratervét, valamint a megvalósítás módját tartalmazza.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kérelem - az Oktatás- és Nevelésfejlesztési Intézettől kézhez vett pozitív vélemény birtokában - a jóváhagyás-kiadás egyéb feltételeinek megállapítása végett, a Minisztérium tanfelügyelőjéhez juttatandó 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jóváhagyás kiadása iránti kérelemről, a tanfelügyelő véleménye alapján, a kérelem előterjesztésének napjától számított három hónapos határidőn belül, a miniszter dönt.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jogállásának megszerzését elismerő jóváhagyás kiadása iránti kérelmet elbíráló végzés a közigazgatási eljárásban végleges.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jóváhagyás öt évre szól.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egyéb szervezet jóváhagyás módosítása iránti kérelmet terjeszt elő akkor is, ha jogállásbeli változást eszközöl, ha megváltoztatja székhelyét, illetve helyszíne létesítményének címét, vagy új felnőttképzési tevékenységet vezet be.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2" w:name="str_22"/>
      <w:bookmarkEnd w:id="22"/>
      <w:r w:rsidRPr="002E7A11">
        <w:rPr>
          <w:rFonts w:ascii="Arial" w:eastAsia="Times New Roman" w:hAnsi="Arial" w:cs="Arial"/>
          <w:b/>
          <w:bCs/>
          <w:color w:val="000000"/>
          <w:sz w:val="20"/>
          <w:szCs w:val="20"/>
        </w:rPr>
        <w:lastRenderedPageBreak/>
        <w:t>A jóváhagyás megvonása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19.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jóváhagyást megvonják, ha az államilag elismert tevékenységszervező immár nem tesz eleget a jóváhagyás-kiadási feltételeknek, vagy ha a felnőttképzési tevékenységet e törvény rendelkezéseivel ellentétben végzi, a megvonás pedig a Minisztérium tanfelügyelőjének jegyzőkönyve, vagy a tanügyi tanácsos jelentése alapján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jóváhagyást akkor is megvonják, ha az egyéb szervezet a tevékenység végzése során a felnőttképzési tevékenység folytatásával kapcsolatos szabálysértést vagy bűncselekményt követ 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egyéb szervezet számára kiadott jóváhagyás megvonásáról szóló végzést a miniszter hozza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3. bekezdésében körülírt végzés végleges.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jóváhagyásától az 1. és 2. bekezdésben felsorolt okokból megfosztott államilag elismert tevékenységszervező csak a munkaengedély megvonásának napjától számított két éves határidő leteltét követően indíthatja újra az államilag elismert tevékenységszervező jogállásának megszerzését célzó jóváhagyás kiadása iránti eljárást.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3" w:name="str_23"/>
      <w:bookmarkEnd w:id="23"/>
      <w:r w:rsidRPr="002E7A11">
        <w:rPr>
          <w:rFonts w:ascii="Arial" w:eastAsia="Times New Roman" w:hAnsi="Arial" w:cs="Arial"/>
          <w:b/>
          <w:bCs/>
          <w:color w:val="000000"/>
          <w:sz w:val="20"/>
          <w:szCs w:val="20"/>
        </w:rPr>
        <w:t>A felnőttképzés megvalósítása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előadások, képzések, tanfolyamok, szemináriumok, műhelymunka, tribünök, tanácskozások, valamint a tanulás és az oktatás egyéb formáiban valósul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rendes tanítással, konzultatív-instrukciós munkával, levelező-konzultatív oktatással, gyakorlati munkával, távoktatással és egyéb megfelelő módokon bonyolítható le.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lebonyolítói: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felnőttképzési programok kivitelezői (tanár, előadó, tréner, foglalkozásvezető, oktató stb.);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szakmunkatársak;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munkatársak;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pedagógus- és andragógus-asszisztensek.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4" w:name="str_24"/>
      <w:bookmarkEnd w:id="24"/>
      <w:r w:rsidRPr="002E7A11">
        <w:rPr>
          <w:rFonts w:ascii="Arial" w:eastAsia="Times New Roman" w:hAnsi="Arial" w:cs="Arial"/>
          <w:b/>
          <w:bCs/>
          <w:color w:val="000000"/>
          <w:sz w:val="20"/>
          <w:szCs w:val="20"/>
        </w:rPr>
        <w:t>A felnőttképzési programok életre hívása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 életre hívása, azaz az egyes tantárgyak, modulok vagy tantárgycsoportok tanítási sorrendje, a tudásfelmérések módja és formái, az előrehaladás és egyebek, a hallgatók és a jelöltek különlegességeihez, szükségleteihez és lehetőségeihez idomítandók.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programokban részt vevő rokkantak számára biztosítani kell a hozzáférhetőséget és egyéb, az egyéni igényeknek megfelelő ésszerű átalakításokat.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év folyamán kifejtett felnőttképzési tevékenységek időrendjét, valamint a nap és a munkahét során megvalósítandó munkaidőrendet a tevékenységszervező jogszabálya határozza meg és osztja be.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5" w:name="str_25"/>
      <w:bookmarkEnd w:id="25"/>
      <w:r w:rsidRPr="002E7A11">
        <w:rPr>
          <w:rFonts w:ascii="Arial" w:eastAsia="Times New Roman" w:hAnsi="Arial" w:cs="Arial"/>
          <w:b/>
          <w:bCs/>
          <w:color w:val="000000"/>
          <w:sz w:val="20"/>
          <w:szCs w:val="20"/>
        </w:rPr>
        <w:t>A program közzététele és bemutatása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formális oktatásának programja - a Törvénnyel összhangban - a Tanügyi Közlönyben (Prosvetni glasnik) tétetik közzé.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bemutatja az általa lebonyolított felnőttképzési tevékenységek programjait és munkája megszervezésének módját, beiratkozásuk alkalmával pedig köteles a fentiekkel megismertetni a hallgatókat és a jelölteket.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oktatási programját legkésőbb egy hónappal a hallgatók és a jelöltek beiratkozásának kezdete előtt minden érdekelt polgár és médium számára hozzáférhető módon teszi közzé (kiadványok, honlapok stb.).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köteles legalább évente kétszer közzétenni az általa lebonyolított felnőttképzési tevékenységek oktatási programjainak vizsgaidőszakait.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6" w:name="str_26"/>
      <w:bookmarkEnd w:id="26"/>
      <w:r w:rsidRPr="002E7A11">
        <w:rPr>
          <w:rFonts w:ascii="Arial" w:eastAsia="Times New Roman" w:hAnsi="Arial" w:cs="Arial"/>
          <w:b/>
          <w:bCs/>
          <w:color w:val="000000"/>
          <w:sz w:val="20"/>
          <w:szCs w:val="20"/>
        </w:rPr>
        <w:t>Az osztályozás és a vizsgák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A felnőttek általános iskolai és középfokú oktatásának megszerzését célzó osztályozás az adott oktatási területet szabályozó előírásokkal és e törvénnyel összhangban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formális oktatási programjának hallgatója a felvett program befejezését követően - a Törvénnyel összhangban - vizsgát tesz.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7" w:name="str_27"/>
      <w:bookmarkEnd w:id="27"/>
      <w:r w:rsidRPr="002E7A11">
        <w:rPr>
          <w:rFonts w:ascii="Arial" w:eastAsia="Times New Roman" w:hAnsi="Arial" w:cs="Arial"/>
          <w:b/>
          <w:bCs/>
          <w:color w:val="000000"/>
          <w:sz w:val="20"/>
          <w:szCs w:val="20"/>
        </w:rPr>
        <w:t>A minősítések megszerzésének módjai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 az államilag elismert tevékenységszervezőnél megállapított standarddal összhangban - minősítést vagy részminősítést, kulcs- és szakkompetenciákat szerezhet.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 a megállapított standarddal összhangban, éspedig az e törvény 17. szakaszának 1. bekezdésében körülírt tevékenység ellátását engedélyező végzéssel rendelkező államilag elismert tevékenységszervező által lefolytatott előzetes képesítés elismertetéséről szóló eljárásban is - minősítést vagy részminősítést, kulcs- és szakkompetenciákat szerezhet.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8" w:name="str_28"/>
      <w:bookmarkEnd w:id="28"/>
      <w:r w:rsidRPr="002E7A11">
        <w:rPr>
          <w:rFonts w:ascii="Arial" w:eastAsia="Times New Roman" w:hAnsi="Arial" w:cs="Arial"/>
          <w:b/>
          <w:bCs/>
          <w:color w:val="000000"/>
          <w:sz w:val="20"/>
          <w:szCs w:val="20"/>
        </w:rPr>
        <w:t>Az előzetes képesítés elismertetési eljárása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illetve a munkáltató vagy a foglalkoztatásért felelős szervezet kérelmére, az e törvény 17. szakaszának 1. bekezdésében körülírt tevékenység ellátását engedélyező végzéssel rendelkező államilag elismert tevékenységszervező - a minősítési standardokkal és az e törvény alapján meghozott jogszabályokkal összhangban - külön eljárásban értékeli az oktatással, élet- és munkatapasztalattal megszerzett tudást, jártasságot és álláspontokat.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kérelem a kulcs- vagy a szakkompetenciák standardjainak, illetve a minősítési standardoknak megfelelő előzetes képesítés elismertetésére is irányulhat.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jelölt az előzetes képesítés elismertetési eljárásának lebonyolítását nehezményezve, az előzetes képesítés elismertetési eljárása eredményének kézhezvétele napjától számított 8 napos határidőn belül kifogást emelhet a Minisztériumnál.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előzetes képesítés elismertetési eljárásának standardjait és módjait a miniszter írja elő.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29" w:name="str_29"/>
      <w:bookmarkEnd w:id="29"/>
      <w:r w:rsidRPr="002E7A11">
        <w:rPr>
          <w:rFonts w:ascii="Arial" w:eastAsia="Times New Roman" w:hAnsi="Arial" w:cs="Arial"/>
          <w:b/>
          <w:bCs/>
          <w:color w:val="000000"/>
          <w:sz w:val="20"/>
          <w:szCs w:val="20"/>
        </w:rPr>
        <w:t>Az államilag elismert tevékenységszervezők együttműködése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az egyéni, jóváhagyott programot önállóan vagy az egyéb államilag elismert tevékenységszervezőkkel, illetve a gyakorlati munkát lebonyolító - az Oktatás- és Nevelésfejlesztési Intézet által vezetett nyilvántartásban szereplő - jogi személyekkel és vállalkozókkal együttműködve hajtja végre.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0" w:name="str_30"/>
      <w:bookmarkEnd w:id="30"/>
      <w:r w:rsidRPr="002E7A11">
        <w:rPr>
          <w:rFonts w:ascii="Arial" w:eastAsia="Times New Roman" w:hAnsi="Arial" w:cs="Arial"/>
          <w:b/>
          <w:bCs/>
          <w:color w:val="000000"/>
          <w:sz w:val="20"/>
          <w:szCs w:val="20"/>
        </w:rPr>
        <w:t>A modellközpont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szert tehet a modellközpont jogállására, ha: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kísérleti központként részt vett a felnőttképzési gyakorlat életre keltésében eszközölt újítások bevezetését megvalósító, vagy a felnőttképzés új tanterv- és óratervmodelljét kifejlesztő tudományos kutató projektumban;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eleget tesz a káderállomány és a helyiség tekintetében előírt feltételeknek.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Kivételesen, az e szakasz 1. bekezdésétől eltérően, azon középfokú szakiskola, mely folyamatosan kibővített aktivitása által a felnőttképzés minőségét és hozzáférhetőségét megnövelő oktatási tevékenységeket végez, modellközpontot, azaz folyamatos felnőttképzési központot szervezhet. Az e szakasz 2. bekezdésében körülírt folyamatos felnőttképzési központ a jogi személy jogalanyiságával nem rendelkező szervezeti egység.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és 2. bekezdésében körülírt modellközpont jogállásának megállapításáról szóló végzést a miniszter hozza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modellközpont jogállása megszerzését célzó részletes feltételeket, a munka és a pénzellátás módját, továbbá a modellközpont szempontjából egyéb jelentős kérdéseket a miniszter szabályozza. </w:t>
      </w:r>
    </w:p>
    <w:p w:rsidR="002E7A11" w:rsidRPr="002E7A11" w:rsidRDefault="002E7A11" w:rsidP="002E7A11">
      <w:pPr>
        <w:jc w:val="center"/>
        <w:rPr>
          <w:rFonts w:ascii="Arial" w:eastAsia="Times New Roman" w:hAnsi="Arial" w:cs="Arial"/>
          <w:color w:val="000000"/>
          <w:sz w:val="25"/>
          <w:szCs w:val="25"/>
        </w:rPr>
      </w:pPr>
      <w:bookmarkStart w:id="31" w:name="str_31"/>
      <w:bookmarkEnd w:id="31"/>
      <w:r w:rsidRPr="002E7A11">
        <w:rPr>
          <w:rFonts w:ascii="Arial" w:eastAsia="Times New Roman" w:hAnsi="Arial" w:cs="Arial"/>
          <w:color w:val="000000"/>
          <w:sz w:val="25"/>
          <w:szCs w:val="25"/>
        </w:rPr>
        <w:t>IV NYILVÁNTARTÁSOK ÉS KÖZOKIRATOK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2" w:name="str_32"/>
      <w:bookmarkEnd w:id="32"/>
      <w:r w:rsidRPr="002E7A11">
        <w:rPr>
          <w:rFonts w:ascii="Arial" w:eastAsia="Times New Roman" w:hAnsi="Arial" w:cs="Arial"/>
          <w:b/>
          <w:bCs/>
          <w:color w:val="000000"/>
          <w:sz w:val="20"/>
          <w:szCs w:val="20"/>
        </w:rPr>
        <w:t>A nyilvántartások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tárgykörében az alábbiakról vezetnek nyilvántartást: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1) a hallgatókról és a jelöltekről;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hallgatók és a jelöltek előmeneteléről;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vizsgákról;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programok megvalósításáról;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 felnőttképzésben munkavállalóként részvevőkről.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formális általános iskolai és középfokú oktatásának nyilvántartásai a szóban forgó oktatási szintet szabályozó előírásokkal összhangban vezettetnek.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3" w:name="str_33"/>
      <w:bookmarkEnd w:id="33"/>
      <w:r w:rsidRPr="002E7A11">
        <w:rPr>
          <w:rFonts w:ascii="Arial" w:eastAsia="Times New Roman" w:hAnsi="Arial" w:cs="Arial"/>
          <w:b/>
          <w:bCs/>
          <w:color w:val="000000"/>
          <w:sz w:val="20"/>
          <w:szCs w:val="20"/>
        </w:rPr>
        <w:t>A hallgató és a jelölt nyilvántartása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29.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nyilvántartását a személyazonosságára vonatkozó adatok (személyi adatok), a képzettségi, a szociális és az egészségi állapotára, valamint az ajánlott és az elnyert kiegészítő oktatási, egészségi és szociális támogatásra vonatkozó adatok alkotják.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személyi adatai az alábbiak: családi neve és utóneve, a szülő, illetve a gondnok családi és utóneve, személyi száma, neme, születési ideje és helye, községe, állama, lakcíme, lakóhelye, annak községe és állama, telefonos elérhetősége, elektronikus postacíme, törzsszáma, nemzeti hovatartozása, állampolgársága, egészségi állapotának a felnőttképzés megvalósítását befolyásolható adatai.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nemzeti hovatartozásra vonatkozó nyilatkozat nem kötelező.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képzettségi állapotára vonatkozó adatok a következők: a hallgatói, illetve a jelölti státus megszerzésére, az előzetes képesítés elismertetésére, a felnőttképzés nyelvére vonatkozó adatok, a kompetenciák és a minősítések megszerzésének adatai, a kiiratkozásra, a képzésből való kizárásra, illetve az oktatási folyamat elhagyására, s végezetül a kötelezettségek teljesítésére vonatkozó adatok.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szociális állapotára vonatkozó adatok a következők: a lakáskörülményekre (lakásban, házban, családi házban, albérletben, munkásszálláson és egyebütt való lakás), a családi viszonyokra (a családi háztartás tagjainak száma, képesítési szintje, foglalkoztatása és a szociális segély jogosultsága) vonatkozó adatok. Ezen adatok begyűjtésére csak a Szerb Köztársaság költségvetéséből finanszírozott felnőttképzési programok szerint megvalósuló oktatás esetén kerül sor.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egészségi állapotára vonatkozó adatok alatt a felnőtt elsődleges egészségvédelemben való részesülésének adatai értendők.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ajánlott és az elnyert kiegészítő oktatási, egészségi és szociális támogatásra vonatkozó adatokat a szükségletek értékelésével megbízott ágazatközi bizottság által szolgáltatott, és a megvalósulásra vonatkozó adatok alkotják.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4" w:name="str_34"/>
      <w:bookmarkEnd w:id="34"/>
      <w:r w:rsidRPr="002E7A11">
        <w:rPr>
          <w:rFonts w:ascii="Arial" w:eastAsia="Times New Roman" w:hAnsi="Arial" w:cs="Arial"/>
          <w:b/>
          <w:bCs/>
          <w:color w:val="000000"/>
          <w:sz w:val="20"/>
          <w:szCs w:val="20"/>
        </w:rPr>
        <w:t>A hallgató és a jelölt előmenetelének nyilvántartása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 és a jelölt előmenetelének nyilvántartását a kompetenciák és a minősítések elért fokát meghatározó adatok, valamint a kiadott közokiratok és okiratok adatai alkotják.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5" w:name="str_35"/>
      <w:bookmarkEnd w:id="35"/>
      <w:r w:rsidRPr="002E7A11">
        <w:rPr>
          <w:rFonts w:ascii="Arial" w:eastAsia="Times New Roman" w:hAnsi="Arial" w:cs="Arial"/>
          <w:b/>
          <w:bCs/>
          <w:color w:val="000000"/>
          <w:sz w:val="20"/>
          <w:szCs w:val="20"/>
        </w:rPr>
        <w:t>A vizsgák nyilvántartása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vizsgák nyilvántartását a minősítés, a kulcs- és szakkompetenciák megszerzését bizonyító vizsga adatai alkotják.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6" w:name="str_36"/>
      <w:bookmarkEnd w:id="36"/>
      <w:r w:rsidRPr="002E7A11">
        <w:rPr>
          <w:rFonts w:ascii="Arial" w:eastAsia="Times New Roman" w:hAnsi="Arial" w:cs="Arial"/>
          <w:b/>
          <w:bCs/>
          <w:color w:val="000000"/>
          <w:sz w:val="20"/>
          <w:szCs w:val="20"/>
        </w:rPr>
        <w:t>A programok megvalósításának nyilvántartása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programok megvalósításának nyilvántartása a felnőttképzési programok megvalósulására vonatkozó adatokból tevődik össze.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7" w:name="str_37"/>
      <w:bookmarkEnd w:id="37"/>
      <w:r w:rsidRPr="002E7A11">
        <w:rPr>
          <w:rFonts w:ascii="Arial" w:eastAsia="Times New Roman" w:hAnsi="Arial" w:cs="Arial"/>
          <w:b/>
          <w:bCs/>
          <w:color w:val="000000"/>
          <w:sz w:val="20"/>
          <w:szCs w:val="20"/>
        </w:rPr>
        <w:t>A felnőttképzésben munkavállalóként résztvevők nyilvántartása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 xml:space="preserve">A felnőttképzésben munkavállalóként résztvevők nyilvántartását a személy alábbi adatai alkotják: családi neve és utóneve, személyi száma, neme, születési ideje és helye, községe, állama, lakcíme, lakóhelye, annak községe és állama, telefonos elérhetősége, elektronikus postacíme, képzettségi szintje és fajtája, a szakmai továbbképzésre és a megszerzett szakmai címekre vonatkozó adatok, állampolgársága, munkaképességének, </w:t>
      </w:r>
      <w:r w:rsidRPr="002E7A11">
        <w:rPr>
          <w:rFonts w:ascii="Arial" w:eastAsia="Times New Roman" w:hAnsi="Arial" w:cs="Arial"/>
          <w:color w:val="000000"/>
          <w:sz w:val="18"/>
          <w:szCs w:val="18"/>
        </w:rPr>
        <w:lastRenderedPageBreak/>
        <w:t>nyelvtudásának adatai, nemzeti kisebbségi hovatartozásának, munkaviszonya fajtájának, munkáltatása módjának és tartamának adatai, az egyéb intézményekben történő egyidejű foglalkoztatásának adatai, a külön tantervek és óratervek szerint keletkező kötelezettségeinek adatai, mindez a felnőttképzés programjainak a törvénnyel összhangban történő életre hívása érdekében.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8" w:name="str_38"/>
      <w:bookmarkEnd w:id="38"/>
      <w:r w:rsidRPr="002E7A11">
        <w:rPr>
          <w:rFonts w:ascii="Arial" w:eastAsia="Times New Roman" w:hAnsi="Arial" w:cs="Arial"/>
          <w:b/>
          <w:bCs/>
          <w:color w:val="000000"/>
          <w:sz w:val="20"/>
          <w:szCs w:val="20"/>
        </w:rPr>
        <w:t>A nyilvántartási adatok összegyűjtésének módja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nyilvántartási adatok összegyűjtése a nagykorú hallgatók és jelöltek, továbbá a szülők és a gondnokok által beterjesztett, az illetékes szervek által kiállított okiratok, valamint a nagykorú hallgatók és jelöltek, illetve a szülők és a gondnokok nyilatkozatai alapján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különösen érzékeny adatok feldolgozása a nagykorú hallgatók és jelöltek, illetve a szülők és a gondnokok írásbeli jóváhagyása alapján történik, a személyes adatok védelmét szabályozó törvénnyel összhangban.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39" w:name="str_39"/>
      <w:bookmarkEnd w:id="39"/>
      <w:r w:rsidRPr="002E7A11">
        <w:rPr>
          <w:rFonts w:ascii="Arial" w:eastAsia="Times New Roman" w:hAnsi="Arial" w:cs="Arial"/>
          <w:b/>
          <w:bCs/>
          <w:color w:val="000000"/>
          <w:sz w:val="20"/>
          <w:szCs w:val="20"/>
        </w:rPr>
        <w:t>A nyilvántartások vezetése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nyilvántartások vezetésének alapját az összegyűjtött adatok képezik.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a tanügy egységes információs rendszerében tárolt elektronikus nyilvántartást vezet, valamint az előírt formanyomtatványokon papíralapút is.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formanyomtatványok fajtáját, elnevezését és tartalmát, továbbá a nyilvántartások vezetésének módját a miniszter írja elő, és úgyszintén ő hagyja jóvá a nyomtatványok megjelentetését.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nyilvántartások szerb nyelven, cirill írásmódon vezettetnek, latin írásmódon pedig a törvénnyel összhangban.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Amikor az oktató-nevelő munka a nemzeti kisebbség nyelvén is folyik, a nyilvántartás a szóban forgó nemzeti kisebbség nyelvén és írásmódjának alkalmazásával is vezettetik.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nyilvántartás vezetése a miniszter által előírt formanyomtatványon történhet kizárólag a nemzeti kisebbség nyelvén és írásmódjának alkalmazásával is, mégpedig az e szakasz 3. bekezdésében körülírt törvénynél alacsonyabb rendű aktus részeként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0" w:name="str_40"/>
      <w:bookmarkEnd w:id="40"/>
      <w:r w:rsidRPr="002E7A11">
        <w:rPr>
          <w:rFonts w:ascii="Arial" w:eastAsia="Times New Roman" w:hAnsi="Arial" w:cs="Arial"/>
          <w:b/>
          <w:bCs/>
          <w:color w:val="000000"/>
          <w:sz w:val="20"/>
          <w:szCs w:val="20"/>
        </w:rPr>
        <w:t>Az adatfeldolgozás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nyilvántartás adatait az államilag elismert tevékenységszervező gyűjti össze.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felelős személye - függetlenül a nyilvántartás vezetésének módjától - gondoskodik és felel az adatok kellő időben történő, pontos beviteléért, valamint a nyilvántartások naprakészségének megteremtéséért és az adatok biztonságáért.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1" w:name="str_41"/>
      <w:bookmarkEnd w:id="41"/>
      <w:r w:rsidRPr="002E7A11">
        <w:rPr>
          <w:rFonts w:ascii="Arial" w:eastAsia="Times New Roman" w:hAnsi="Arial" w:cs="Arial"/>
          <w:b/>
          <w:bCs/>
          <w:color w:val="000000"/>
          <w:sz w:val="20"/>
          <w:szCs w:val="20"/>
        </w:rPr>
        <w:t>A nyilvántartási adatok tárolásának határidői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hallgatók és a jelöltek nyilvántartásában szereplő személyi adatok, a kulcs- és szakkompetenciák, a minősítési standardok megvalósulási fokát meghatározó jelölti és hallgatói előmenetelek nyilvántartásának adatai, valamint a kiadott közokiratok és bizonyítványok adatai maradandóan tárolandók.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29-33. szakaszban körülírt egyéb adatok 10 évig tárolandók.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felnőttképzésben foglalkoztatott személyek nyilvántartási adatai 10 évig tárolandók.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2" w:name="str_42"/>
      <w:bookmarkEnd w:id="42"/>
      <w:r w:rsidRPr="002E7A11">
        <w:rPr>
          <w:rFonts w:ascii="Arial" w:eastAsia="Times New Roman" w:hAnsi="Arial" w:cs="Arial"/>
          <w:b/>
          <w:bCs/>
          <w:color w:val="000000"/>
          <w:sz w:val="20"/>
          <w:szCs w:val="20"/>
        </w:rPr>
        <w:t>A közokirat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 a hallgató, illetve a jelölt számára az előírt formanyomtatványon közokiratot állít ki.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E törvény értelmében közokirat állítandó ki az alábbiakról: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felnőttek általános iskolai képzési szintjének megfelelő kulcskompetenciák standardjának megvalósításáról;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felnőttek szakközépiskolai általános részképzésének megfelelő kulcskompetenciák standardjának megvalósításáról;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kulcskompetenciák standardjának megvalósításáról;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minősítési standard egészének megvalósításáról.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közokirat adatait be kell jegyezni a munkakönyvbe.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Az e szakasz első bekezdésében körülírt közokirat formanyomtatványának elnevezését, tartalmát és külalakját a miniszter írja elő.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3" w:name="str_43"/>
      <w:bookmarkEnd w:id="43"/>
      <w:r w:rsidRPr="002E7A11">
        <w:rPr>
          <w:rFonts w:ascii="Arial" w:eastAsia="Times New Roman" w:hAnsi="Arial" w:cs="Arial"/>
          <w:b/>
          <w:bCs/>
          <w:color w:val="000000"/>
          <w:sz w:val="20"/>
          <w:szCs w:val="20"/>
        </w:rPr>
        <w:t>A bizonyítvány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39.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szakkompetenciák vagy a minősítés standardja részleges megszerzésének igazolására az államilag elismert tevékenységszervező a hallgató, illetve a jelölt számára, e törvénnyel összhangban, az előírt formanyomtatványon bizonyítványt ad ki.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bizonyítvány adatait be kell jegyezni a munkakönyvbe.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bizonyítvány formanyomtatványának elnevezését, tartalmát és külalakját a miniszter írja elő.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4" w:name="str_44"/>
      <w:bookmarkEnd w:id="44"/>
      <w:r w:rsidRPr="002E7A11">
        <w:rPr>
          <w:rFonts w:ascii="Arial" w:eastAsia="Times New Roman" w:hAnsi="Arial" w:cs="Arial"/>
          <w:b/>
          <w:bCs/>
          <w:color w:val="000000"/>
          <w:sz w:val="20"/>
          <w:szCs w:val="20"/>
        </w:rPr>
        <w:t>A közokirat és a bizonyítvány kiadása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közokirat, illetve a bizonyítvány kiadása szerb nyelven és cirill írásmódon, a latin írásmódú kiadmányozás pedig a törvénnyel összhangban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Amikor az oktatási tevékenység, vagy az előzetes képesítés elismertetésének eljárása a nemzeti kisebbség nyelvén bonyolódik le, a közokirat, illetve a bizonyítvány kiadása - a törvénnyel összhangban - e nyelven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közokirat hitelessége - a törvénnyel összhangban - pecséttel igazoltatik.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pecsét használatáért és őrzéséért felelős személyt az államilag elismert tevékenységszervező általános aktusa határozza meg.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5" w:name="str_45"/>
      <w:bookmarkEnd w:id="45"/>
      <w:r w:rsidRPr="002E7A11">
        <w:rPr>
          <w:rFonts w:ascii="Arial" w:eastAsia="Times New Roman" w:hAnsi="Arial" w:cs="Arial"/>
          <w:b/>
          <w:bCs/>
          <w:color w:val="000000"/>
          <w:sz w:val="20"/>
          <w:szCs w:val="20"/>
        </w:rPr>
        <w:t>Az adatbázis és a tanügy egységes információs rendszere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adatbázist az államilag elismert tevékenységszervező vezeti.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adatbázis a törvény által előírt nyilvántartások összessége, melyet az államilag elismert tevékenységszervező elektronikus formában vezet és eljuttat a Minisztériumhoz.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tanügy egységes információs rendszere egyesíti az összes államilag elismert tevékenységszervező által adatbázisként vezetett nyilvántartási adatokat.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tanügy egységes információs rendszerét - a törvénnyel összhangban - a Minisztérium hozza létre és irányítja.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6" w:name="str_46"/>
      <w:bookmarkEnd w:id="46"/>
      <w:r w:rsidRPr="002E7A11">
        <w:rPr>
          <w:rFonts w:ascii="Arial" w:eastAsia="Times New Roman" w:hAnsi="Arial" w:cs="Arial"/>
          <w:b/>
          <w:bCs/>
          <w:color w:val="000000"/>
          <w:sz w:val="20"/>
          <w:szCs w:val="20"/>
        </w:rPr>
        <w:t>A jegyzék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tevékenységek és a jóváhagyást birtokló vagy az attól megfosztott, államilag elismert tevékenységszervezők jegyzékét a Minisztérium vezeti.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jegyzék tartalmát és vezetésének módját a miniszter írja elő.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tevékenységek és a jóváhagyást birtokló vagy az attól megfosztott, államilag elismert tevékenységszervezők jegyzéke nyilvános és a Minisztérium hivatalos honlapján tétetik közzé. </w:t>
      </w:r>
    </w:p>
    <w:p w:rsidR="002E7A11" w:rsidRPr="002E7A11" w:rsidRDefault="002E7A11" w:rsidP="002E7A11">
      <w:pPr>
        <w:jc w:val="center"/>
        <w:rPr>
          <w:rFonts w:ascii="Arial" w:eastAsia="Times New Roman" w:hAnsi="Arial" w:cs="Arial"/>
          <w:color w:val="000000"/>
          <w:sz w:val="25"/>
          <w:szCs w:val="25"/>
        </w:rPr>
      </w:pPr>
      <w:bookmarkStart w:id="47" w:name="str_47"/>
      <w:bookmarkEnd w:id="47"/>
      <w:r w:rsidRPr="002E7A11">
        <w:rPr>
          <w:rFonts w:ascii="Arial" w:eastAsia="Times New Roman" w:hAnsi="Arial" w:cs="Arial"/>
          <w:color w:val="000000"/>
          <w:sz w:val="25"/>
          <w:szCs w:val="25"/>
        </w:rPr>
        <w:t>V A FELNŐTTKÉPZÉS TANTERVEI ÉS ÓRATERVEI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8" w:name="str_48"/>
      <w:bookmarkEnd w:id="48"/>
      <w:r w:rsidRPr="002E7A11">
        <w:rPr>
          <w:rFonts w:ascii="Arial" w:eastAsia="Times New Roman" w:hAnsi="Arial" w:cs="Arial"/>
          <w:b/>
          <w:bCs/>
          <w:color w:val="000000"/>
          <w:sz w:val="20"/>
          <w:szCs w:val="20"/>
        </w:rPr>
        <w:t>A felnőttképzés tantervei és óratervei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a felnőttek oktatásának tanterveire és óraterveire alapozódik, vagy a felnőttek személyes és szakmai fejlődéséhez, munkájához, foglalkoztatásához, társadalmilag felelős magatartásához szükséges kulcs- és szakkompetenciák és minősítések megszerzését, illetve a tudás, a jártasságok, a képességek és az álláspontok kiegészítését célzó tanulói tantervek megfelelő, az alábbiakban felsorolt részein nyugszik: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nyelvi és matematikai írásbeliség;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az anyanyelv és az idegen nyelvek ismerete;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tudományos írásbeliség a természet- és társadalomtudományok terén;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az információs és kommunikációs technológia ismerete;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 médiában megvalósuló írásbeliség;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6) a szakmai munka;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7) a vállalkozás és az igazgatás;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8) a kreatív kifejezés készsége, továbbá a művelődési, művészeti és sporteseményekben való részvétel;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9) az aktív polgár, valamint az emberi és polgári jogok részvevője szerepének felelős ellátása;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10) a szociális jártasságok, a problémamegoldás, a kommunikáció és a csapatmunka képességei;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11) a környezet megóvása és védelme;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12) a foglalkoztatottak fizikai, pszichikai és szociális jóléte megvalósítását célzó munka biztonságos és egészséges feltételeinek megteremtése;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13) egyéb tudás, jártasságok, képességek és álláspontok.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program moduláris szerkezetű is lehet, és ciklusokban szervezhető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 - a kitűzött eredményekkel összhangban - a felnőttek életkorához, előzetes képesítéséhez, tudásához, jártasságaihoz és képességeihez idomulnak, és az alábbi rendeltetéseket szolgálják: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rendes oktatás jogának elvesztésével sújtott felnőttek oktatását és képzését;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az átképzést, a továbbképzést és a szakosított képzést;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munkanélküliek oktatását és képzését - a munkaerőpiac szükségleteinek kielégítése érdekében;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szakmai tudás magasabb fokának elérését és a munka termelékenységének növelését célzó továbbképzést;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 demokrácia és a polgári társadalom értékeinek elfogadását célzó oktatást;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6) a nemzeti kisebbségek tagjai külön jogainak megvalósítását célzó oktatást;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7) a fejlődési rendellenességgel, rokkantsággal küzdő, illetve a különleges tehetségű felnőttek képzését;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8) a különleges (a társadalomból kirekesztett) csoportok oktatását.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49" w:name="str_49"/>
      <w:bookmarkEnd w:id="49"/>
      <w:r w:rsidRPr="002E7A11">
        <w:rPr>
          <w:rFonts w:ascii="Arial" w:eastAsia="Times New Roman" w:hAnsi="Arial" w:cs="Arial"/>
          <w:b/>
          <w:bCs/>
          <w:color w:val="000000"/>
          <w:sz w:val="20"/>
          <w:szCs w:val="20"/>
        </w:rPr>
        <w:t>A formális és a nem formális oktatás programjai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programjai a formális és a nem formális oktatás programjaiból tevődnek össze.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formális oktatásának programjai az alábbiak: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felnőttek általános iskolai és középfokú oktatásának megszerzését célzó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minősítések megszerzését célzó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szakosított és az iparosmester-képzés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foglalkozás ellátására és a munkavégzésre irányuló továbbképzési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nem formális oktatásának programjai az alábbiak: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szakmunka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vállalkozás és az irányítás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tudomány és a technológia ismeretének megszerzését célzó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számítógép-használat elsajátítását célzó képzések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idegennyelv-programok;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6) környezetvédelmi és ökológiai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7) a munka biztonságának és egészséges feltételei fejlesztésének és megőrzésének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8) a kreatív és művészi kifejezésmód elsajátításának programjai;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9) az egyéb tudás, jártasságok, képességek és álláspontok megszerzését vagy tökéletesítését célzó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10) a munkaerőpiac igényeivel és szükségleteivel összhangban keletkező programok.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tantervei és óratervei részletesen szabályozzák az alábbiakat: az oktatás célját, feladatait és tartalmát, a tanítás és az oktató-nevelő munka egyéb formáinak heti és évi óraszámát, e munka megvalósításának módját és formáit.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0" w:name="str_50"/>
      <w:bookmarkEnd w:id="50"/>
      <w:r w:rsidRPr="002E7A11">
        <w:rPr>
          <w:rFonts w:ascii="Arial" w:eastAsia="Times New Roman" w:hAnsi="Arial" w:cs="Arial"/>
          <w:b/>
          <w:bCs/>
          <w:color w:val="000000"/>
          <w:sz w:val="20"/>
          <w:szCs w:val="20"/>
        </w:rPr>
        <w:t>A felnőttek formális általános iskolai képzésének programjai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háromtól öt évig tartó általános iskolai felnőttképzés megszervezésére - az iskolai programmal összhangban - osztályok szerint, azaz az elsőtől a nyolcadik osztályig kerül sor.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oktatás ciklusonként is megszervezhető, a ciklus tartamát, illetve a hozzá tartozó osztályokat - az általános oktatást és nevelést szabályozó törvénnyel összhangban - a felnőttképzési program határozza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általános iskolai oktatásának tantervei és óratervei szerinti tantárgyak az alábbiak: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kötelező tantárgyak;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2) kötelező modulok.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felnőttek az általános iskolai képesítést a tanítás látogatásával, vagy vizsgaletétellel szerezhetik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osztályba, illetve a csoportba sorolt felnőttek száma nem lehet 15-nél kisebb, sem 20-nál nagyobb.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beiratkozás, illetve a vizsgabejelentés idejét a felnőttek általános iskolai oktatását és nevelését lebonyolító iskola alapszabálya határozza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az osztályt akkor fejezte be, ha minden tantárgyból pozitív, számjeggyel kifejezett osztályzatot érdemelt ki.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tantárgyi és modulbeli eredményeinek értékelése az oktatás minden befejezett tanévére vonatkozóan végzendő 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akkor fejezte be az oktatási tanévet, ha minden tantárgyból és modulból pozitív, számjeggyel kifejezett osztályzatot érdemelt ki, az elégtelen osztályzattal minősített tantárgyakból és modulokból pedig vizsgát tesz.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az egyes, elégtelen osztályzattal minősített tantárgyakból vizsgát tesz.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felnőttek magatartása nem esik osztályozás alá.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1" w:name="str_51"/>
      <w:bookmarkEnd w:id="51"/>
      <w:r w:rsidRPr="002E7A11">
        <w:rPr>
          <w:rFonts w:ascii="Arial" w:eastAsia="Times New Roman" w:hAnsi="Arial" w:cs="Arial"/>
          <w:b/>
          <w:bCs/>
          <w:color w:val="000000"/>
          <w:sz w:val="20"/>
          <w:szCs w:val="20"/>
        </w:rPr>
        <w:t>A felnőttképzési programok meghozatala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 meghozatala a Törvénnyel és a külön törvénnyel összhangban történik.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nem formális felnőttképzés programjainak meghozatala - a törvénnyel összhangban - jóváhagyási eljárásban történik. </w:t>
      </w:r>
    </w:p>
    <w:p w:rsidR="002E7A11" w:rsidRPr="002E7A11" w:rsidRDefault="002E7A11" w:rsidP="002E7A11">
      <w:pPr>
        <w:jc w:val="center"/>
        <w:rPr>
          <w:rFonts w:ascii="Arial" w:eastAsia="Times New Roman" w:hAnsi="Arial" w:cs="Arial"/>
          <w:color w:val="000000"/>
          <w:sz w:val="25"/>
          <w:szCs w:val="25"/>
        </w:rPr>
      </w:pPr>
      <w:bookmarkStart w:id="52" w:name="str_52"/>
      <w:bookmarkEnd w:id="52"/>
      <w:r w:rsidRPr="002E7A11">
        <w:rPr>
          <w:rFonts w:ascii="Arial" w:eastAsia="Times New Roman" w:hAnsi="Arial" w:cs="Arial"/>
          <w:color w:val="000000"/>
          <w:sz w:val="25"/>
          <w:szCs w:val="25"/>
        </w:rPr>
        <w:t>VI A HALLGATÓK ÉS A JELÖLTEK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3" w:name="str_53"/>
      <w:bookmarkEnd w:id="53"/>
      <w:r w:rsidRPr="002E7A11">
        <w:rPr>
          <w:rFonts w:ascii="Arial" w:eastAsia="Times New Roman" w:hAnsi="Arial" w:cs="Arial"/>
          <w:b/>
          <w:bCs/>
          <w:color w:val="000000"/>
          <w:sz w:val="20"/>
          <w:szCs w:val="20"/>
        </w:rPr>
        <w:t>A hallgatók és a jelöltek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hallgatói jogviszonyt a felnőtt az államilag elismert tevékenységszervező által lebonyolított oktatásra való beiratkozással, a jelölti jogállást pedig az előzetes képesítés elismertetésének eljárásába való bekapcsolódással szerzi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 akkor szerezhet minősítést, ha általános iskolai képesítéssel rendelkezik, vagy közokirattal bizonyítja az általános iskolai képzés szintjén megszerzett kulcskompetenciáit.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hallgatói, illetve a jelölti jogállás megszerzésének külön feltételeit és korhatárát a minősítési standard határozza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hallgatói vagy a jelölti jogállás az alábbi esetekben szűnik meg: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kompetencia vagy a minősítés megszerzésével;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kiiratkozással;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felnőttképzési tevékenységből való kizárással, a Törvény által előírt tilalmak megszegése miatt;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az oktatási tevékenység látogatásának elhagyásával, és az adott felnőttképzési tevékenységek kapcsán megállapított kötelezettségek indokolatlan elmulasztása miatt.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felek jogait, kötelezettségeit és felelősségeit az államilag elismert tevékenységszervező és a hallgató, illetve a jelölt között megkötött szerződés szabályozza.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4" w:name="str_54"/>
      <w:bookmarkEnd w:id="54"/>
      <w:r w:rsidRPr="002E7A11">
        <w:rPr>
          <w:rFonts w:ascii="Arial" w:eastAsia="Times New Roman" w:hAnsi="Arial" w:cs="Arial"/>
          <w:b/>
          <w:bCs/>
          <w:color w:val="000000"/>
          <w:sz w:val="20"/>
          <w:szCs w:val="20"/>
        </w:rPr>
        <w:t>Az oktatás költségei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általános iskolai oktatás és az első foglalkozás megszerzése a felnőtt számára ingyenes.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egyéb felnőttképzési tevékenységek költségeit a program hallgatói és jelöltjei, a felnőttet foglalkoztató munkáltatók, a foglalkoztatási ügyekért felelős szervezetek, valamint az érdekelt jogi és természetes személyek viselik. </w:t>
      </w:r>
    </w:p>
    <w:p w:rsidR="002E7A11" w:rsidRPr="002E7A11" w:rsidRDefault="002E7A11" w:rsidP="002E7A11">
      <w:pPr>
        <w:jc w:val="center"/>
        <w:rPr>
          <w:rFonts w:ascii="Arial" w:eastAsia="Times New Roman" w:hAnsi="Arial" w:cs="Arial"/>
          <w:color w:val="000000"/>
          <w:sz w:val="25"/>
          <w:szCs w:val="25"/>
        </w:rPr>
      </w:pPr>
      <w:bookmarkStart w:id="55" w:name="str_55"/>
      <w:bookmarkEnd w:id="55"/>
      <w:r w:rsidRPr="002E7A11">
        <w:rPr>
          <w:rFonts w:ascii="Arial" w:eastAsia="Times New Roman" w:hAnsi="Arial" w:cs="Arial"/>
          <w:color w:val="000000"/>
          <w:sz w:val="25"/>
          <w:szCs w:val="25"/>
        </w:rPr>
        <w:t>VII A FELNŐTTKÉPZÉS TERÜLETÉN DOLGOZÓ MUNKAVÁLLALÓK ÉS ALKALMAZOTTAK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6" w:name="str_56"/>
      <w:bookmarkEnd w:id="56"/>
      <w:r w:rsidRPr="002E7A11">
        <w:rPr>
          <w:rFonts w:ascii="Arial" w:eastAsia="Times New Roman" w:hAnsi="Arial" w:cs="Arial"/>
          <w:b/>
          <w:bCs/>
          <w:color w:val="000000"/>
          <w:sz w:val="20"/>
          <w:szCs w:val="20"/>
        </w:rPr>
        <w:t>A felnőttképzési programok kivitelezői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49.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 kivitelezőinek feladata, hogy biztosítsák a felnőttképzés általános elveinek és céljainak tiszteletben tartását, a felnőttképzési programok megvalósítását és fejlesztését.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A tanár az általános és középiskolai tanítás és az oktatómunka egyéb formáit valósítja meg a Törvénnyel, a külön törvénnyel és e törvénnyel összhangban.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előadó, a tréner, a foglalkozásvezető, az oktató, és más kivitelezők azon személyek sorába tartoznak, akik a minősítési standarddal megállapított megfelelő képesítésen túlmenően a felnőttképzési tevékenységek programja által megállapított kompetenciákkal is rendelkeznek.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7" w:name="str_57"/>
      <w:bookmarkEnd w:id="57"/>
      <w:r w:rsidRPr="002E7A11">
        <w:rPr>
          <w:rFonts w:ascii="Arial" w:eastAsia="Times New Roman" w:hAnsi="Arial" w:cs="Arial"/>
          <w:b/>
          <w:bCs/>
          <w:color w:val="000000"/>
          <w:sz w:val="20"/>
          <w:szCs w:val="20"/>
        </w:rPr>
        <w:t>A szakmunkatárs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szakmunkatárs feladata, hogy tanácsadói munkával és egyéb tevékenységi formákkal fejlessze a felnőttképzés minőségét, továbbá a hallgatók, a jelöltek, és a felnőttképzési tevékenységek kivitelezői számára szakmai segítséget nyújtson a felnőttképzési tevékenységek megvalósítása szempontjából jelentős kérdésekben.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 témakörében felmerülő szakmunkákat - a Törvénnyel összhangban - az andragógus, a pszichológus, és a könyvtáros végzi.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Ha a tevékenységszervező nem rendelkezik az e törvény által előírt összes szakmunkatárssal, az eltérés indokoltsága a verifikációs, illetve a jóváhagyási eljárásban mérlegeltetik.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8" w:name="str_58"/>
      <w:bookmarkEnd w:id="58"/>
      <w:r w:rsidRPr="002E7A11">
        <w:rPr>
          <w:rFonts w:ascii="Arial" w:eastAsia="Times New Roman" w:hAnsi="Arial" w:cs="Arial"/>
          <w:b/>
          <w:bCs/>
          <w:color w:val="000000"/>
          <w:sz w:val="20"/>
          <w:szCs w:val="20"/>
        </w:rPr>
        <w:t>A munkatárs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munkatárs feladata, hogy tudásával, tanácsadói és szakmunkájával biztosítsa a felnőttképzési tevékenységek minél minőségesebb ellátását.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munkatárs a felnőttképzési tevékenységek programjai által megállapított minősítésekkel és kompetenciákkal rendelkezik.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59" w:name="str_59"/>
      <w:bookmarkEnd w:id="59"/>
      <w:r w:rsidRPr="002E7A11">
        <w:rPr>
          <w:rFonts w:ascii="Arial" w:eastAsia="Times New Roman" w:hAnsi="Arial" w:cs="Arial"/>
          <w:b/>
          <w:bCs/>
          <w:color w:val="000000"/>
          <w:sz w:val="20"/>
          <w:szCs w:val="20"/>
        </w:rPr>
        <w:t>A pedagógus- és andragógus-asszisztens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pedagógus- és andragógus-asszisztens - a felnőttképzési tevékenységek minél minőségesebb megvalósítása céljából - a hallgatók és a jelöltek számára, szükségleteikkel összhangban segítséget és többlettámogatást nyújt, együttműködik a felnőttképzési tevékenységek kivitelezőivel, a szakmunkatársakkal, a munkatársakkal, a szervezetekkel és az egyesületekkel, a helyi önkormányzati egységekkel.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pedagógus- és andragógus-asszisztens a felnőttképzési aktivitások programjai által megállapított minősítésekkel és kompetenciákkal rendelkezik.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0" w:name="str_60"/>
      <w:bookmarkEnd w:id="60"/>
      <w:r w:rsidRPr="002E7A11">
        <w:rPr>
          <w:rFonts w:ascii="Arial" w:eastAsia="Times New Roman" w:hAnsi="Arial" w:cs="Arial"/>
          <w:b/>
          <w:bCs/>
          <w:color w:val="000000"/>
          <w:sz w:val="20"/>
          <w:szCs w:val="20"/>
        </w:rPr>
        <w:t>A munkaviszony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munkában alkalmazott személy az államilag elismert tevékenységszervezőnél munkaviszonyt létesít, illetve egyéb jogcímen vállal munkát, e Törvénnyel, és a munkát szabályozó általános előírásokkal összhangban.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1" w:name="str_61"/>
      <w:bookmarkEnd w:id="61"/>
      <w:r w:rsidRPr="002E7A11">
        <w:rPr>
          <w:rFonts w:ascii="Arial" w:eastAsia="Times New Roman" w:hAnsi="Arial" w:cs="Arial"/>
          <w:b/>
          <w:bCs/>
          <w:color w:val="000000"/>
          <w:sz w:val="20"/>
          <w:szCs w:val="20"/>
        </w:rPr>
        <w:t>Szakmai továbbképzés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munkában alkalmazott személy joga és kötelezettsége - a törvénnyel összhangban - az állandó szakmai továbbképzés. </w:t>
      </w:r>
    </w:p>
    <w:p w:rsidR="002E7A11" w:rsidRPr="002E7A11" w:rsidRDefault="002E7A11" w:rsidP="002E7A11">
      <w:pPr>
        <w:jc w:val="center"/>
        <w:rPr>
          <w:rFonts w:ascii="Arial" w:eastAsia="Times New Roman" w:hAnsi="Arial" w:cs="Arial"/>
          <w:color w:val="000000"/>
          <w:sz w:val="25"/>
          <w:szCs w:val="25"/>
        </w:rPr>
      </w:pPr>
      <w:bookmarkStart w:id="62" w:name="str_62"/>
      <w:bookmarkEnd w:id="62"/>
      <w:r w:rsidRPr="002E7A11">
        <w:rPr>
          <w:rFonts w:ascii="Arial" w:eastAsia="Times New Roman" w:hAnsi="Arial" w:cs="Arial"/>
          <w:color w:val="000000"/>
          <w:sz w:val="25"/>
          <w:szCs w:val="25"/>
        </w:rPr>
        <w:t>VIII A FELNŐTTKÉPZÉS ÉVES TERVE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3" w:name="str_63"/>
      <w:bookmarkEnd w:id="63"/>
      <w:r w:rsidRPr="002E7A11">
        <w:rPr>
          <w:rFonts w:ascii="Arial" w:eastAsia="Times New Roman" w:hAnsi="Arial" w:cs="Arial"/>
          <w:b/>
          <w:bCs/>
          <w:color w:val="000000"/>
          <w:sz w:val="20"/>
          <w:szCs w:val="20"/>
        </w:rPr>
        <w:t>A felnőttképzés éves terve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Szerb Köztársaságban foganatosított felnőttképzés éves terve az alábbiakat szabályozza: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meghatározza a felnőttképzés elsőbbséget élvező oktatási és munkaterületeit, valamint oktatási tevékenységeit;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 xml:space="preserve">2) elrendeli az oktatási és a munkaterületek, valamint az oktatási tevékenységek helyi önkormányzati egységekre való elosztását, minek során figyelmet fordít a munkaerőpiac szükségleteire, a meglévő oktatási </w:t>
      </w:r>
      <w:r w:rsidRPr="002E7A11">
        <w:rPr>
          <w:rFonts w:ascii="Arial" w:eastAsia="Times New Roman" w:hAnsi="Arial" w:cs="Arial"/>
          <w:color w:val="000000"/>
          <w:sz w:val="18"/>
          <w:szCs w:val="18"/>
        </w:rPr>
        <w:lastRenderedPageBreak/>
        <w:t>kapacitások ésszerű kihasználására, a hallgatók és a jelöltek létszámára, az egyes térségek fejlettségi különlegességeire, a felnőttképzés céljaira és elveire;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meghatározza az éves terv megvalósításához szükséges eszközök keretterjedelmét és forrásait;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meghatározza a tervezett felnőttképzési tevékenységek megvalósításának ütemtervét;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meghatározza az eszközök felosztásának kritériumait.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4" w:name="str_64"/>
      <w:bookmarkEnd w:id="64"/>
      <w:r w:rsidRPr="002E7A11">
        <w:rPr>
          <w:rFonts w:ascii="Arial" w:eastAsia="Times New Roman" w:hAnsi="Arial" w:cs="Arial"/>
          <w:b/>
          <w:bCs/>
          <w:color w:val="000000"/>
          <w:sz w:val="20"/>
          <w:szCs w:val="20"/>
        </w:rPr>
        <w:t>A felnőttképzés éves tervének meghozatala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éves tervét a Minisztérium javaslatára a Kormány hozza meg a tanév kezdetéig.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éves terve a Szerb Köztársaság következő évi költségvetésében a törvénnyel előirányzott eszközök mértékével hangoltatik össze.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éves tervének előkészítése során a Minisztérium az autonóm tartománytól, a helyi önkormányzati egységektől, a gazdasági kamaráktól, a munkáltatók egyesületeitől, a reprezentatív szakszervezetektől és egyéb alanyoktól a tanügyi hatóság közvetítésével beszerzi a felnőttképzési tevékenységek szükségleteire vonatkozó adatokat.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tevékenységek szükségleteire vonatkozó adatok a foglalkoztatási ügyekért felelős szervezettől, egyéb minisztériumoktól és egyéb állami szervektől is beszerzendők.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Minisztérium a felnőttképzés éves tervének javaslatát a Szakoktatási és Felnőttoktatási Tanáccsal véleményezteti és beszerzi a foglalkoztatási ügyekért felelős minisztérium jóváhagyását is.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5" w:name="str_65"/>
      <w:bookmarkEnd w:id="65"/>
      <w:r w:rsidRPr="002E7A11">
        <w:rPr>
          <w:rFonts w:ascii="Arial" w:eastAsia="Times New Roman" w:hAnsi="Arial" w:cs="Arial"/>
          <w:b/>
          <w:bCs/>
          <w:color w:val="000000"/>
          <w:sz w:val="20"/>
          <w:szCs w:val="20"/>
        </w:rPr>
        <w:t>A felnőttképzés éves tervének életre hívása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éves tervének életre hívása során a Minisztérium a tervezett felnőttképzési tevékenységek kivitelezése céljából pályázatokat hirdet.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pályázati részvételre az államilag elismert tevékenységszervezők formálnak jogot.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pályázatkiírás alapján a miniszter meghozza az államilag elismert tevékenységszervező kiválasztásáról szóló végzést, és határoz a tervezett felnőttképzési tevékenységek életre hívását célzó eszközök felosztásáról.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Minisztérium figyelemmel kíséri az éves felnőttképzési terv életre hívását, és foganatosítja a felnőttképzési tevékenységek tervezett programjainak életre hívásához szükséges intézkedéseket. </w:t>
      </w:r>
    </w:p>
    <w:p w:rsidR="002E7A11" w:rsidRPr="002E7A11" w:rsidRDefault="002E7A11" w:rsidP="002E7A11">
      <w:pPr>
        <w:jc w:val="center"/>
        <w:rPr>
          <w:rFonts w:ascii="Arial" w:eastAsia="Times New Roman" w:hAnsi="Arial" w:cs="Arial"/>
          <w:color w:val="000000"/>
          <w:sz w:val="25"/>
          <w:szCs w:val="25"/>
        </w:rPr>
      </w:pPr>
      <w:bookmarkStart w:id="66" w:name="str_66"/>
      <w:bookmarkEnd w:id="66"/>
      <w:r w:rsidRPr="002E7A11">
        <w:rPr>
          <w:rFonts w:ascii="Arial" w:eastAsia="Times New Roman" w:hAnsi="Arial" w:cs="Arial"/>
          <w:color w:val="000000"/>
          <w:sz w:val="25"/>
          <w:szCs w:val="25"/>
        </w:rPr>
        <w:t>IX A FELNŐTTKÉPZÉS TERVEZÉSE ÉS PÉNZELLÁTÁSA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7" w:name="str_67"/>
      <w:bookmarkEnd w:id="67"/>
      <w:r w:rsidRPr="002E7A11">
        <w:rPr>
          <w:rFonts w:ascii="Arial" w:eastAsia="Times New Roman" w:hAnsi="Arial" w:cs="Arial"/>
          <w:b/>
          <w:bCs/>
          <w:color w:val="000000"/>
          <w:sz w:val="20"/>
          <w:szCs w:val="20"/>
        </w:rPr>
        <w:t>Az eszközök forrásai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58.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 pénzellátáshoz szükséges eszközöket a Szerb Köztársaság, az autonóm tartomány és a helyi önkormányzati egységek költségvetései biztosítják a felnőttképzés éves tervével összhangban, hovatovább az eszközök a hallgatóktól, a jelöltektől és a munkáltatóktól is beszedhetők, valamint egyéb forrásokból is megteremthetők.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8" w:name="str_68"/>
      <w:bookmarkEnd w:id="68"/>
      <w:r w:rsidRPr="002E7A11">
        <w:rPr>
          <w:rFonts w:ascii="Arial" w:eastAsia="Times New Roman" w:hAnsi="Arial" w:cs="Arial"/>
          <w:b/>
          <w:bCs/>
          <w:color w:val="000000"/>
          <w:sz w:val="20"/>
          <w:szCs w:val="20"/>
        </w:rPr>
        <w:t>A Szerb Köztársaság költségvetéséből származó eszközök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59.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Szerb Köztársaság költségvetéséből származó eszközök az alábbi rendeltetésekre szolgálnak: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felnőttek általános iskolai képzését és az első foglalkoztatás megszerzését célzó programok finanszírozása;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felnőttképzés éves terveivel előirányzott egyéb felnőttképzési tevékenységek pénzellátása;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tanszerekkel és egyéb anyagi eszközökkel való felszerelés pénzügyi ösztönzése, valamint fejlesztési programok és projektumok finanszírozása - a felnőttképzés éves tervével összhangban.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69" w:name="str_69"/>
      <w:bookmarkEnd w:id="69"/>
      <w:r w:rsidRPr="002E7A11">
        <w:rPr>
          <w:rFonts w:ascii="Arial" w:eastAsia="Times New Roman" w:hAnsi="Arial" w:cs="Arial"/>
          <w:b/>
          <w:bCs/>
          <w:color w:val="000000"/>
          <w:sz w:val="20"/>
          <w:szCs w:val="20"/>
        </w:rPr>
        <w:t>Az autonóm tartomány költségvetéséből származó eszközök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autonóm tartomány költségvetéséből származó eszközök az alábbi rendeltetésekre szolgálnak: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tartományi fejlesztési terv által előirányzott programok finanszírozása;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tanszerekkel és egyéb anyagi eszközökkel való felszerelés pénzügyi ösztönzése, valamint fejlesztési programok és projektumok finanszírozása - a felnőttképzés tartományi szintjén.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70" w:name="str_70"/>
      <w:bookmarkEnd w:id="70"/>
      <w:r w:rsidRPr="002E7A11">
        <w:rPr>
          <w:rFonts w:ascii="Arial" w:eastAsia="Times New Roman" w:hAnsi="Arial" w:cs="Arial"/>
          <w:b/>
          <w:bCs/>
          <w:color w:val="000000"/>
          <w:sz w:val="20"/>
          <w:szCs w:val="20"/>
        </w:rPr>
        <w:lastRenderedPageBreak/>
        <w:t>A helyi önkormányzati egységek költségvetéséből származó eszközök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61.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helyi önkormányzati egységek költségvetése az alábbi rendeltetésre szolgáló eszközöket biztosítja: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a helyi önkormányzati egységek által alapított, államilag elismert tevékenységszervezők szükségleteinek beruházási és beruházás-karbantartási rendeltetésű eszközeit, továbbá az állandó kiadások fedezésére szolgáló eszközöket;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a helyi érdekű terv által előirányzott programok finanszírozására szolgáló eszközöket;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a tanszerekkel és egyéb anyagi eszközökkel való felszerelés pénzügyi ösztönzése, valamint fejlesztési programok és projektumok finanszírozása eszközeit - a felnőttképzés helyi szintű tervével összhangban;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tanácsok munkája pénzellátásának eszközeit. </w:t>
      </w:r>
    </w:p>
    <w:p w:rsidR="002E7A11" w:rsidRPr="002E7A11" w:rsidRDefault="002E7A11" w:rsidP="002E7A11">
      <w:pPr>
        <w:jc w:val="center"/>
        <w:rPr>
          <w:rFonts w:ascii="Arial" w:eastAsia="Times New Roman" w:hAnsi="Arial" w:cs="Arial"/>
          <w:color w:val="000000"/>
          <w:sz w:val="25"/>
          <w:szCs w:val="25"/>
        </w:rPr>
      </w:pPr>
      <w:bookmarkStart w:id="71" w:name="str_71"/>
      <w:bookmarkEnd w:id="71"/>
      <w:r w:rsidRPr="002E7A11">
        <w:rPr>
          <w:rFonts w:ascii="Arial" w:eastAsia="Times New Roman" w:hAnsi="Arial" w:cs="Arial"/>
          <w:color w:val="000000"/>
          <w:sz w:val="25"/>
          <w:szCs w:val="25"/>
        </w:rPr>
        <w:t>X A FELÜGYELET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72" w:name="str_72"/>
      <w:bookmarkEnd w:id="72"/>
      <w:r w:rsidRPr="002E7A11">
        <w:rPr>
          <w:rFonts w:ascii="Arial" w:eastAsia="Times New Roman" w:hAnsi="Arial" w:cs="Arial"/>
          <w:b/>
          <w:bCs/>
          <w:color w:val="000000"/>
          <w:sz w:val="20"/>
          <w:szCs w:val="20"/>
        </w:rPr>
        <w:t>A felügyelőségi kontroll és a szakmai-pedagógiai felügyelet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62.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államilag elismert tevékenységszervezők munkája feletti felügyelőségi kontrollt és a szakmai-pedagógia felügyeletet - a Törvénnyel összhangban - a Minisztérium gyakorolja. </w:t>
      </w:r>
    </w:p>
    <w:p w:rsidR="002E7A11" w:rsidRPr="002E7A11" w:rsidRDefault="002E7A11" w:rsidP="002E7A11">
      <w:pPr>
        <w:spacing w:before="240" w:after="240"/>
        <w:jc w:val="center"/>
        <w:rPr>
          <w:rFonts w:ascii="Arial" w:eastAsia="Times New Roman" w:hAnsi="Arial" w:cs="Arial"/>
          <w:b/>
          <w:bCs/>
          <w:color w:val="000000"/>
          <w:sz w:val="20"/>
          <w:szCs w:val="20"/>
        </w:rPr>
      </w:pPr>
      <w:bookmarkStart w:id="73" w:name="str_73"/>
      <w:bookmarkEnd w:id="73"/>
      <w:r w:rsidRPr="002E7A11">
        <w:rPr>
          <w:rFonts w:ascii="Arial" w:eastAsia="Times New Roman" w:hAnsi="Arial" w:cs="Arial"/>
          <w:b/>
          <w:bCs/>
          <w:color w:val="000000"/>
          <w:sz w:val="20"/>
          <w:szCs w:val="20"/>
        </w:rPr>
        <w:t>A felnőttképzési munka minőségének biztosítása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63.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felnőttképzési programokat kivitelező, államilag elismert tevékenységszervezők munkája minőségének külső értékelését - a Törvénnyel összhangban - a Minisztérium és az Oktatási és Nevelési Minőségértékelő Intézet végzi. </w:t>
      </w:r>
    </w:p>
    <w:p w:rsidR="002E7A11" w:rsidRPr="002E7A11" w:rsidRDefault="002E7A11" w:rsidP="002E7A11">
      <w:pPr>
        <w:jc w:val="center"/>
        <w:rPr>
          <w:rFonts w:ascii="Arial" w:eastAsia="Times New Roman" w:hAnsi="Arial" w:cs="Arial"/>
          <w:color w:val="000000"/>
          <w:sz w:val="25"/>
          <w:szCs w:val="25"/>
        </w:rPr>
      </w:pPr>
      <w:bookmarkStart w:id="74" w:name="str_74"/>
      <w:bookmarkEnd w:id="74"/>
      <w:r w:rsidRPr="002E7A11">
        <w:rPr>
          <w:rFonts w:ascii="Arial" w:eastAsia="Times New Roman" w:hAnsi="Arial" w:cs="Arial"/>
          <w:color w:val="000000"/>
          <w:sz w:val="25"/>
          <w:szCs w:val="25"/>
        </w:rPr>
        <w:t>XI BÜNTETŐ RENDELKEZÉSEK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64.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100.000,00-től 1.000.000,00 dinárig terjedő szabálysértési pénzbírsággal sújtandó az államilag elismert tevékenységszervező jogi személy, 10.000,00-től 250.000,00 dinárig terjedő pénzbírsággal pedig az államilag elismert tevékenységszervező vállalkozó, aki: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1) nem vezet nyilvántartást, vagy e törvény rendelkezéseivel ellentétes módon vezeti azt (28-37.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2) e törvény rendelkezéseivel ellentétes módon ad ki közokiratot vagy bizonyítványt (38-40.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3) nem köt szerződést a hallgatóval vagy a jelölttel, illetve az e törvény 47. szakaszának rendelkezéseivel ellentétes módon vonja be a hallgatót vagy a jelöltet a felnőttképzési tevékenységekbe;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4) a hallgatótól vagy a jelölttől olyan eszközöket szed be, melyeket a Szerb Köztársaság költségvetése finanszíroz (48. szak. 1. bek.);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5) a 49-53. szakaszokkal ellentétes módon alkalmazza a felnőttképzési programok kivitelezőit és egyéb munkatársait.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szakasz 1. bekezdésében körülírt szabálysértésért 5.000,00-től 100.000,00 dinárig terjedő szabálysértési pénzbírsággal sújtandó az államilag elismert tevékenységszervező felelős személye is. </w:t>
      </w:r>
    </w:p>
    <w:p w:rsidR="002E7A11" w:rsidRPr="002E7A11" w:rsidRDefault="002E7A11" w:rsidP="002E7A11">
      <w:pPr>
        <w:jc w:val="center"/>
        <w:rPr>
          <w:rFonts w:ascii="Arial" w:eastAsia="Times New Roman" w:hAnsi="Arial" w:cs="Arial"/>
          <w:color w:val="000000"/>
          <w:sz w:val="25"/>
          <w:szCs w:val="25"/>
        </w:rPr>
      </w:pPr>
      <w:bookmarkStart w:id="75" w:name="str_75"/>
      <w:bookmarkEnd w:id="75"/>
      <w:r w:rsidRPr="002E7A11">
        <w:rPr>
          <w:rFonts w:ascii="Arial" w:eastAsia="Times New Roman" w:hAnsi="Arial" w:cs="Arial"/>
          <w:color w:val="000000"/>
          <w:sz w:val="25"/>
          <w:szCs w:val="25"/>
        </w:rPr>
        <w:t>XII AZ ÁLLAMIGAZGATÁSI FELADATOK ÁTRUHÁZÁSA AZ AUTONÓM TARTOMÁNYRA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65.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 18. szakasz 1. bekezdésében körülírt feladatokat (az autonóm tartomány területén tevékenységet lebonyolító és székhellyel rendelkező egyéb szervezet számára kiállítandó jóváhagyás eljárása) a 19. szakasz rendelkezése szerinti jóváhagyás-megvonás, a 62. szakasz szerinti felügyelőségi kontroll feladatkörét átruházott jogkörben az autonóm tartomány illetékes szerve látja el. </w:t>
      </w:r>
    </w:p>
    <w:p w:rsidR="002E7A11" w:rsidRPr="002E7A11" w:rsidRDefault="002E7A11" w:rsidP="002E7A11">
      <w:pPr>
        <w:jc w:val="center"/>
        <w:rPr>
          <w:rFonts w:ascii="Arial" w:eastAsia="Times New Roman" w:hAnsi="Arial" w:cs="Arial"/>
          <w:color w:val="000000"/>
          <w:sz w:val="25"/>
          <w:szCs w:val="25"/>
        </w:rPr>
      </w:pPr>
      <w:bookmarkStart w:id="76" w:name="str_76"/>
      <w:bookmarkEnd w:id="76"/>
      <w:r w:rsidRPr="002E7A11">
        <w:rPr>
          <w:rFonts w:ascii="Arial" w:eastAsia="Times New Roman" w:hAnsi="Arial" w:cs="Arial"/>
          <w:color w:val="000000"/>
          <w:sz w:val="25"/>
          <w:szCs w:val="25"/>
        </w:rPr>
        <w:t>XIII ÁTMENETI ÉS ZÁRÓ RENDELKEZÉSEK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66.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t>Az e törvény életre hívásához elengedhetetlen jogszabályok e törvény hatályba lépésének napjától számított hat hónapos határidőn belül hozandók meg. </w:t>
      </w:r>
    </w:p>
    <w:p w:rsidR="002E7A11" w:rsidRPr="002E7A11" w:rsidRDefault="002E7A11" w:rsidP="002E7A11">
      <w:pPr>
        <w:spacing w:before="240" w:after="120"/>
        <w:jc w:val="center"/>
        <w:rPr>
          <w:rFonts w:ascii="Arial" w:eastAsia="Times New Roman" w:hAnsi="Arial" w:cs="Arial"/>
          <w:b/>
          <w:bCs/>
          <w:color w:val="000000"/>
          <w:sz w:val="20"/>
          <w:szCs w:val="20"/>
        </w:rPr>
      </w:pPr>
      <w:r w:rsidRPr="002E7A11">
        <w:rPr>
          <w:rFonts w:ascii="Arial" w:eastAsia="Times New Roman" w:hAnsi="Arial" w:cs="Arial"/>
          <w:b/>
          <w:bCs/>
          <w:color w:val="000000"/>
          <w:sz w:val="20"/>
          <w:szCs w:val="20"/>
        </w:rPr>
        <w:t>67. szakasz </w:t>
      </w:r>
    </w:p>
    <w:p w:rsidR="002E7A11" w:rsidRPr="002E7A11" w:rsidRDefault="002E7A11" w:rsidP="002E7A11">
      <w:pPr>
        <w:spacing w:before="48" w:after="48"/>
        <w:rPr>
          <w:rFonts w:ascii="Arial" w:eastAsia="Times New Roman" w:hAnsi="Arial" w:cs="Arial"/>
          <w:color w:val="000000"/>
          <w:sz w:val="18"/>
          <w:szCs w:val="18"/>
        </w:rPr>
      </w:pPr>
      <w:r w:rsidRPr="002E7A11">
        <w:rPr>
          <w:rFonts w:ascii="Arial" w:eastAsia="Times New Roman" w:hAnsi="Arial" w:cs="Arial"/>
          <w:color w:val="000000"/>
          <w:sz w:val="18"/>
          <w:szCs w:val="18"/>
        </w:rPr>
        <w:lastRenderedPageBreak/>
        <w:t>E törvény a Szerb Köztársaság Hivatalos Közlönyében történő közzététel napjától számított nyolcadik napon lép érvénybe, alkalmazása pedig 2014. január 1-jétől kezdődik.</w:t>
      </w:r>
    </w:p>
    <w:p w:rsidR="00D10D1F" w:rsidRDefault="00D10D1F"/>
    <w:sectPr w:rsidR="00D10D1F"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Liberation Serif"/>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11"/>
    <w:rsid w:val="002E7A11"/>
    <w:rsid w:val="005D1050"/>
    <w:rsid w:val="007F63D9"/>
    <w:rsid w:val="00C97C56"/>
    <w:rsid w:val="00D1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BA661"/>
  <w15:chartTrackingRefBased/>
  <w15:docId w15:val="{7939366A-4B38-F846-9472-D19C80F3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2E7A1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E7A11"/>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E7A11"/>
  </w:style>
  <w:style w:type="paragraph" w:customStyle="1" w:styleId="podnaslovpropisa">
    <w:name w:val="podnaslovpropisa"/>
    <w:basedOn w:val="Normal"/>
    <w:rsid w:val="002E7A11"/>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2E7A11"/>
    <w:pPr>
      <w:spacing w:before="100" w:beforeAutospacing="1" w:after="100" w:afterAutospacing="1"/>
    </w:pPr>
    <w:rPr>
      <w:rFonts w:ascii="Times New Roman" w:eastAsia="Times New Roman" w:hAnsi="Times New Roman" w:cs="Times New Roman"/>
    </w:rPr>
  </w:style>
  <w:style w:type="paragraph" w:customStyle="1" w:styleId="wyq060---pododeljak">
    <w:name w:val="wyq060---pododeljak"/>
    <w:basedOn w:val="Normal"/>
    <w:rsid w:val="002E7A11"/>
    <w:pPr>
      <w:spacing w:before="100" w:beforeAutospacing="1" w:after="100" w:afterAutospacing="1"/>
    </w:pPr>
    <w:rPr>
      <w:rFonts w:ascii="Times New Roman" w:eastAsia="Times New Roman" w:hAnsi="Times New Roman" w:cs="Times New Roman"/>
    </w:rPr>
  </w:style>
  <w:style w:type="paragraph" w:customStyle="1" w:styleId="wyq110---naslov-clana">
    <w:name w:val="wyq110---naslov-clana"/>
    <w:basedOn w:val="Normal"/>
    <w:rsid w:val="002E7A11"/>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2E7A11"/>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2E7A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7880</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2</cp:revision>
  <dcterms:created xsi:type="dcterms:W3CDTF">2018-02-22T11:12:00Z</dcterms:created>
  <dcterms:modified xsi:type="dcterms:W3CDTF">2018-02-22T11:36:00Z</dcterms:modified>
</cp:coreProperties>
</file>